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A03EF" w14:textId="77777777" w:rsidR="00390170" w:rsidRDefault="00390170" w:rsidP="007745C1">
      <w:pPr>
        <w:pStyle w:val="Heading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2 </w:t>
      </w:r>
    </w:p>
    <w:p w14:paraId="1A205A84" w14:textId="40792194" w:rsidR="00160B71" w:rsidRPr="00AE402C" w:rsidRDefault="00160B71" w:rsidP="00DD1804">
      <w:pPr>
        <w:pStyle w:val="Heading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64FB5521" w:rsidR="00160B71" w:rsidRPr="000319EA"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0265E8">
        <w:rPr>
          <w:rFonts w:ascii="Calibri" w:hAnsi="Calibri" w:cs="Calibri"/>
          <w:sz w:val="22"/>
          <w:szCs w:val="28"/>
        </w:rPr>
        <w:t>36</w:t>
      </w:r>
      <w:r w:rsidR="00AF73DF" w:rsidRPr="004644D4">
        <w:rPr>
          <w:rFonts w:ascii="Calibri" w:hAnsi="Calibri" w:cs="Calibri"/>
          <w:sz w:val="22"/>
          <w:szCs w:val="28"/>
        </w:rPr>
        <w:t>/2023/</w:t>
      </w:r>
      <w:r w:rsidR="002B5BF3">
        <w:rPr>
          <w:rFonts w:ascii="Calibri" w:hAnsi="Calibri" w:cs="Calibri"/>
          <w:sz w:val="22"/>
          <w:szCs w:val="28"/>
        </w:rPr>
        <w:t>Alter Aqua – Phase IV</w:t>
      </w:r>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3859965E" w14:textId="77777777" w:rsidR="00160B71" w:rsidRPr="00AE402C" w:rsidRDefault="00160B71" w:rsidP="00160B71">
      <w:pPr>
        <w:jc w:val="both"/>
        <w:rPr>
          <w:rFonts w:ascii="Calibri" w:hAnsi="Calibri" w:cs="Calibri"/>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098D5251"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TableGrid"/>
        <w:tblW w:w="9010" w:type="dxa"/>
        <w:tblLook w:val="04A0" w:firstRow="1" w:lastRow="0" w:firstColumn="1" w:lastColumn="0" w:noHBand="0" w:noVBand="1"/>
      </w:tblPr>
      <w:tblGrid>
        <w:gridCol w:w="625"/>
        <w:gridCol w:w="2880"/>
        <w:gridCol w:w="872"/>
        <w:gridCol w:w="1168"/>
        <w:gridCol w:w="1155"/>
        <w:gridCol w:w="1155"/>
        <w:gridCol w:w="1155"/>
      </w:tblGrid>
      <w:tr w:rsidR="009A0A17" w:rsidRPr="00D07C62" w14:paraId="44A36E7C" w14:textId="7A416305" w:rsidTr="00313E19">
        <w:tc>
          <w:tcPr>
            <w:tcW w:w="625" w:type="dxa"/>
            <w:shd w:val="clear" w:color="auto" w:fill="auto"/>
            <w:vAlign w:val="center"/>
          </w:tcPr>
          <w:p w14:paraId="682475C1" w14:textId="77777777" w:rsidR="009A0A17" w:rsidRPr="00313E19" w:rsidRDefault="009A0A17" w:rsidP="00313E19">
            <w:pPr>
              <w:jc w:val="both"/>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A/A</w:t>
            </w:r>
          </w:p>
        </w:tc>
        <w:tc>
          <w:tcPr>
            <w:tcW w:w="2880" w:type="dxa"/>
            <w:shd w:val="clear" w:color="auto" w:fill="auto"/>
            <w:vAlign w:val="center"/>
          </w:tcPr>
          <w:p w14:paraId="59C66931" w14:textId="77777777" w:rsidR="009A0A17" w:rsidRPr="00313E19" w:rsidRDefault="009A0A17" w:rsidP="00313E19">
            <w:pPr>
              <w:jc w:val="both"/>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Service / Task</w:t>
            </w:r>
          </w:p>
        </w:tc>
        <w:tc>
          <w:tcPr>
            <w:tcW w:w="872" w:type="dxa"/>
            <w:vAlign w:val="center"/>
          </w:tcPr>
          <w:p w14:paraId="702658AE" w14:textId="5E4F84A4"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Unit</w:t>
            </w:r>
          </w:p>
        </w:tc>
        <w:tc>
          <w:tcPr>
            <w:tcW w:w="1168" w:type="dxa"/>
            <w:shd w:val="clear" w:color="auto" w:fill="auto"/>
            <w:vAlign w:val="center"/>
          </w:tcPr>
          <w:p w14:paraId="2BBE7536" w14:textId="1DB627EC"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Quantity</w:t>
            </w:r>
          </w:p>
        </w:tc>
        <w:tc>
          <w:tcPr>
            <w:tcW w:w="1155" w:type="dxa"/>
            <w:vAlign w:val="center"/>
          </w:tcPr>
          <w:p w14:paraId="39A128DB" w14:textId="647190F3"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Unit Price (€)</w:t>
            </w:r>
          </w:p>
        </w:tc>
        <w:tc>
          <w:tcPr>
            <w:tcW w:w="1155" w:type="dxa"/>
            <w:vAlign w:val="center"/>
          </w:tcPr>
          <w:p w14:paraId="5098D401" w14:textId="177CE64B"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Unit VAT (€)</w:t>
            </w:r>
          </w:p>
        </w:tc>
        <w:tc>
          <w:tcPr>
            <w:tcW w:w="1155" w:type="dxa"/>
            <w:vAlign w:val="center"/>
          </w:tcPr>
          <w:p w14:paraId="3980BAD7" w14:textId="34E80A4C" w:rsidR="009A0A17" w:rsidRPr="00313E19" w:rsidRDefault="009A0A17" w:rsidP="009A0A17">
            <w:pPr>
              <w:jc w:val="center"/>
              <w:rPr>
                <w:rFonts w:asciiTheme="minorHAnsi" w:eastAsiaTheme="minorHAnsi" w:hAnsiTheme="minorHAnsi" w:cstheme="minorHAnsi"/>
                <w:b/>
                <w:bCs/>
                <w:sz w:val="18"/>
                <w:szCs w:val="18"/>
              </w:rPr>
            </w:pPr>
            <w:r w:rsidRPr="00313E19">
              <w:rPr>
                <w:rFonts w:asciiTheme="minorHAnsi" w:eastAsiaTheme="minorHAnsi" w:hAnsiTheme="minorHAnsi" w:cstheme="minorHAnsi"/>
                <w:b/>
                <w:bCs/>
                <w:sz w:val="18"/>
                <w:szCs w:val="18"/>
              </w:rPr>
              <w:t>Total (€)</w:t>
            </w:r>
          </w:p>
        </w:tc>
      </w:tr>
      <w:tr w:rsidR="00523C93" w:rsidRPr="00D07C62" w14:paraId="09FEBABA" w14:textId="1A8CA60C" w:rsidTr="00B75A3D">
        <w:tc>
          <w:tcPr>
            <w:tcW w:w="9010" w:type="dxa"/>
            <w:gridSpan w:val="7"/>
            <w:shd w:val="clear" w:color="auto" w:fill="auto"/>
          </w:tcPr>
          <w:p w14:paraId="20CAC8F8" w14:textId="3924553A" w:rsidR="00523C93" w:rsidRPr="00313E19" w:rsidRDefault="00313E19" w:rsidP="00313E19">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 xml:space="preserve">1. </w:t>
            </w:r>
            <w:r w:rsidRPr="00313E19">
              <w:rPr>
                <w:rFonts w:asciiTheme="minorHAnsi" w:eastAsiaTheme="minorHAnsi" w:hAnsiTheme="minorHAnsi" w:cstheme="minorHAnsi"/>
                <w:b/>
                <w:bCs/>
                <w:sz w:val="18"/>
                <w:szCs w:val="18"/>
              </w:rPr>
              <w:t>Preliminaries</w:t>
            </w:r>
          </w:p>
        </w:tc>
      </w:tr>
      <w:tr w:rsidR="00B2272E" w:rsidRPr="00D07C62" w14:paraId="5C5E5773" w14:textId="1E8C84D3" w:rsidTr="00C71D90">
        <w:tc>
          <w:tcPr>
            <w:tcW w:w="625" w:type="dxa"/>
            <w:shd w:val="clear" w:color="auto" w:fill="auto"/>
            <w:vAlign w:val="center"/>
          </w:tcPr>
          <w:p w14:paraId="026C4525" w14:textId="3A58226A"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1.01</w:t>
            </w:r>
          </w:p>
        </w:tc>
        <w:tc>
          <w:tcPr>
            <w:tcW w:w="2880" w:type="dxa"/>
            <w:shd w:val="clear" w:color="auto" w:fill="auto"/>
          </w:tcPr>
          <w:p w14:paraId="7414FD47" w14:textId="566E54A1" w:rsidR="00B2272E" w:rsidRPr="00B2272E" w:rsidRDefault="00B2272E" w:rsidP="00B2272E">
            <w:pPr>
              <w:jc w:val="both"/>
              <w:rPr>
                <w:rFonts w:asciiTheme="minorHAnsi" w:hAnsiTheme="minorHAnsi" w:cstheme="minorHAnsi"/>
                <w:sz w:val="18"/>
                <w:szCs w:val="22"/>
              </w:rPr>
            </w:pPr>
            <w:r w:rsidRPr="00B2272E">
              <w:rPr>
                <w:rFonts w:asciiTheme="minorHAnsi" w:eastAsia="Times New Roman" w:hAnsiTheme="minorHAnsi" w:cstheme="minorHAnsi"/>
                <w:sz w:val="18"/>
                <w:szCs w:val="18"/>
              </w:rPr>
              <w:t xml:space="preserve">Provide insurance policy, covering the Contracting Authority and its team together with contractor's personnel.  </w:t>
            </w:r>
          </w:p>
        </w:tc>
        <w:tc>
          <w:tcPr>
            <w:tcW w:w="872" w:type="dxa"/>
            <w:shd w:val="clear" w:color="auto" w:fill="auto"/>
            <w:vAlign w:val="center"/>
          </w:tcPr>
          <w:p w14:paraId="76D1B4C8" w14:textId="454B8DA8"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6445947C" w14:textId="7E863D05"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37753835"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8C5EFC9"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0FD04502"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6BF790A3" w14:textId="43F4139A" w:rsidTr="00C71D90">
        <w:tc>
          <w:tcPr>
            <w:tcW w:w="625" w:type="dxa"/>
            <w:shd w:val="clear" w:color="auto" w:fill="auto"/>
            <w:vAlign w:val="center"/>
          </w:tcPr>
          <w:p w14:paraId="447A02BF" w14:textId="7D751A36"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1.02</w:t>
            </w:r>
          </w:p>
        </w:tc>
        <w:tc>
          <w:tcPr>
            <w:tcW w:w="2880" w:type="dxa"/>
            <w:shd w:val="clear" w:color="auto" w:fill="auto"/>
          </w:tcPr>
          <w:p w14:paraId="17C82930" w14:textId="61B19B19" w:rsidR="00B2272E" w:rsidRPr="00B2272E" w:rsidRDefault="00B2272E" w:rsidP="00B2272E">
            <w:pPr>
              <w:rPr>
                <w:rFonts w:asciiTheme="minorHAnsi" w:eastAsiaTheme="minorHAnsi" w:hAnsiTheme="minorHAnsi" w:cstheme="minorHAnsi"/>
                <w:sz w:val="18"/>
                <w:szCs w:val="22"/>
              </w:rPr>
            </w:pPr>
            <w:r w:rsidRPr="00B2272E">
              <w:rPr>
                <w:rFonts w:asciiTheme="minorHAnsi" w:eastAsia="Times New Roman" w:hAnsiTheme="minorHAnsi" w:cstheme="minorHAnsi"/>
                <w:sz w:val="18"/>
                <w:szCs w:val="18"/>
              </w:rPr>
              <w:t>Key Expert: Periti</w:t>
            </w:r>
          </w:p>
        </w:tc>
        <w:tc>
          <w:tcPr>
            <w:tcW w:w="872" w:type="dxa"/>
            <w:shd w:val="clear" w:color="auto" w:fill="auto"/>
            <w:vAlign w:val="center"/>
          </w:tcPr>
          <w:p w14:paraId="74E0DB12" w14:textId="7EDFE498"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71412A10" w14:textId="6E519E1E"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61FC459A"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01E857EA"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05A0C56E"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282FBB18" w14:textId="03C2AF35" w:rsidTr="00C71D90">
        <w:tc>
          <w:tcPr>
            <w:tcW w:w="625" w:type="dxa"/>
            <w:shd w:val="clear" w:color="auto" w:fill="auto"/>
            <w:vAlign w:val="center"/>
          </w:tcPr>
          <w:p w14:paraId="2A4DC107" w14:textId="66A3B036"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1.03</w:t>
            </w:r>
          </w:p>
        </w:tc>
        <w:tc>
          <w:tcPr>
            <w:tcW w:w="2880" w:type="dxa"/>
            <w:shd w:val="clear" w:color="auto" w:fill="auto"/>
          </w:tcPr>
          <w:p w14:paraId="03F2F2C0" w14:textId="7597FC86"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Key Expert: OHS Officer</w:t>
            </w:r>
          </w:p>
        </w:tc>
        <w:tc>
          <w:tcPr>
            <w:tcW w:w="872" w:type="dxa"/>
            <w:shd w:val="clear" w:color="auto" w:fill="auto"/>
            <w:vAlign w:val="center"/>
          </w:tcPr>
          <w:p w14:paraId="409A92E6" w14:textId="4C2BCB53"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1A5774FD" w14:textId="472414AE"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75CAF24B"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03F9810F"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EC8381A"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0D7FDB02" w14:textId="77777777" w:rsidTr="00C71D90">
        <w:tc>
          <w:tcPr>
            <w:tcW w:w="625" w:type="dxa"/>
            <w:shd w:val="clear" w:color="auto" w:fill="auto"/>
            <w:vAlign w:val="center"/>
          </w:tcPr>
          <w:p w14:paraId="76D33713" w14:textId="30ABF131"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1.04</w:t>
            </w:r>
          </w:p>
        </w:tc>
        <w:tc>
          <w:tcPr>
            <w:tcW w:w="2880" w:type="dxa"/>
            <w:shd w:val="clear" w:color="auto" w:fill="auto"/>
          </w:tcPr>
          <w:p w14:paraId="1FF4C904" w14:textId="62BF96D7"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Testing of air in reservoir to ensure proper safeguards for health and safety given that works are carried out in a confined space. Contractor is to provide a declaration that the confined space has been checked and that he has all the necessary safeguards for works to be carried out. This document needs to be signed by contractor, and OHSA key expert.</w:t>
            </w:r>
          </w:p>
        </w:tc>
        <w:tc>
          <w:tcPr>
            <w:tcW w:w="872" w:type="dxa"/>
            <w:shd w:val="clear" w:color="auto" w:fill="auto"/>
            <w:vAlign w:val="center"/>
          </w:tcPr>
          <w:p w14:paraId="0CD074B3" w14:textId="4E3A35C5"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3419AD20" w14:textId="2A2DA940"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58138402"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7FBC2354"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6FA44F37"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9CA9990" w14:textId="77777777" w:rsidTr="00C71D90">
        <w:tc>
          <w:tcPr>
            <w:tcW w:w="625" w:type="dxa"/>
            <w:shd w:val="clear" w:color="auto" w:fill="auto"/>
            <w:vAlign w:val="center"/>
          </w:tcPr>
          <w:p w14:paraId="7D019019" w14:textId="556E1DB5"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1.05</w:t>
            </w:r>
          </w:p>
        </w:tc>
        <w:tc>
          <w:tcPr>
            <w:tcW w:w="2880" w:type="dxa"/>
            <w:shd w:val="clear" w:color="auto" w:fill="auto"/>
          </w:tcPr>
          <w:p w14:paraId="40020E03" w14:textId="6B0AA12D"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Supply, and install scaffolding for the safe access of personnel into the reservoir. The scaffolding shall be certified by an engineer. Certificate included in the fees.</w:t>
            </w:r>
          </w:p>
        </w:tc>
        <w:tc>
          <w:tcPr>
            <w:tcW w:w="872" w:type="dxa"/>
            <w:shd w:val="clear" w:color="auto" w:fill="auto"/>
            <w:vAlign w:val="center"/>
          </w:tcPr>
          <w:p w14:paraId="29E0578B" w14:textId="34C2B832"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1E8B29CB" w14:textId="2D2115A1"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5BCF105C"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31B37B6E"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4D92F4EA"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D044C23" w14:textId="77777777" w:rsidTr="00C71D90">
        <w:tc>
          <w:tcPr>
            <w:tcW w:w="625" w:type="dxa"/>
            <w:shd w:val="clear" w:color="auto" w:fill="auto"/>
            <w:vAlign w:val="center"/>
          </w:tcPr>
          <w:p w14:paraId="0C71FA04" w14:textId="1942A86C"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1.06</w:t>
            </w:r>
          </w:p>
        </w:tc>
        <w:tc>
          <w:tcPr>
            <w:tcW w:w="2880" w:type="dxa"/>
            <w:shd w:val="clear" w:color="auto" w:fill="auto"/>
          </w:tcPr>
          <w:p w14:paraId="0B91109F" w14:textId="11D62AD8"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Supply of adequate lighting and floodlights to work in reservoir incl. any generators as required.</w:t>
            </w:r>
          </w:p>
        </w:tc>
        <w:tc>
          <w:tcPr>
            <w:tcW w:w="872" w:type="dxa"/>
            <w:shd w:val="clear" w:color="auto" w:fill="auto"/>
            <w:vAlign w:val="center"/>
          </w:tcPr>
          <w:p w14:paraId="57375AD5" w14:textId="6947958E"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01A48AA1" w14:textId="7A416124"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2066EF86"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7FFA187"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14E47FB7"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63B54EEC" w14:textId="77777777" w:rsidTr="00C71D90">
        <w:tc>
          <w:tcPr>
            <w:tcW w:w="625" w:type="dxa"/>
            <w:shd w:val="clear" w:color="auto" w:fill="auto"/>
            <w:vAlign w:val="center"/>
          </w:tcPr>
          <w:p w14:paraId="61A6AA20" w14:textId="6B1E5242"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1.07</w:t>
            </w:r>
          </w:p>
        </w:tc>
        <w:tc>
          <w:tcPr>
            <w:tcW w:w="2880" w:type="dxa"/>
            <w:shd w:val="clear" w:color="auto" w:fill="auto"/>
          </w:tcPr>
          <w:p w14:paraId="51D9751A" w14:textId="60365EBC"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Provide weekly photos showing work in progress.</w:t>
            </w:r>
          </w:p>
        </w:tc>
        <w:tc>
          <w:tcPr>
            <w:tcW w:w="872" w:type="dxa"/>
            <w:shd w:val="clear" w:color="auto" w:fill="auto"/>
            <w:vAlign w:val="center"/>
          </w:tcPr>
          <w:p w14:paraId="1E6E3A5E" w14:textId="3938AC3F"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No.</w:t>
            </w:r>
          </w:p>
        </w:tc>
        <w:tc>
          <w:tcPr>
            <w:tcW w:w="1168" w:type="dxa"/>
            <w:vAlign w:val="center"/>
          </w:tcPr>
          <w:p w14:paraId="05C1EC69" w14:textId="4E34C4A1"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7B973DD3"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742BC501"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4E31B338"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CBD235F" w14:textId="77777777" w:rsidTr="00C71D90">
        <w:tc>
          <w:tcPr>
            <w:tcW w:w="625" w:type="dxa"/>
            <w:shd w:val="clear" w:color="auto" w:fill="auto"/>
            <w:vAlign w:val="center"/>
          </w:tcPr>
          <w:p w14:paraId="3DA19CEF" w14:textId="3DB53378"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1.08</w:t>
            </w:r>
          </w:p>
        </w:tc>
        <w:tc>
          <w:tcPr>
            <w:tcW w:w="2880" w:type="dxa"/>
            <w:shd w:val="clear" w:color="auto" w:fill="auto"/>
          </w:tcPr>
          <w:p w14:paraId="7C0E578F" w14:textId="20DD29F7"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Provide all H&amp;S tools and equipment to carry out works in confined space.</w:t>
            </w:r>
          </w:p>
        </w:tc>
        <w:tc>
          <w:tcPr>
            <w:tcW w:w="872" w:type="dxa"/>
            <w:shd w:val="clear" w:color="auto" w:fill="auto"/>
            <w:vAlign w:val="center"/>
          </w:tcPr>
          <w:p w14:paraId="4D4207E1" w14:textId="596822DD"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No.</w:t>
            </w:r>
          </w:p>
        </w:tc>
        <w:tc>
          <w:tcPr>
            <w:tcW w:w="1168" w:type="dxa"/>
            <w:vAlign w:val="center"/>
          </w:tcPr>
          <w:p w14:paraId="7935112F" w14:textId="0B0E51FA"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03E13F19"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733E61D8"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3B3C8B6A"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FF1F018" w14:textId="77777777" w:rsidTr="00C71D90">
        <w:tc>
          <w:tcPr>
            <w:tcW w:w="625" w:type="dxa"/>
            <w:shd w:val="clear" w:color="auto" w:fill="auto"/>
            <w:vAlign w:val="center"/>
          </w:tcPr>
          <w:p w14:paraId="1F02C064" w14:textId="16699EB6"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1.09</w:t>
            </w:r>
          </w:p>
        </w:tc>
        <w:tc>
          <w:tcPr>
            <w:tcW w:w="2880" w:type="dxa"/>
            <w:shd w:val="clear" w:color="auto" w:fill="auto"/>
          </w:tcPr>
          <w:p w14:paraId="479B7DBE" w14:textId="5F9FB023"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Provide risk assessment and method statement.</w:t>
            </w:r>
          </w:p>
        </w:tc>
        <w:tc>
          <w:tcPr>
            <w:tcW w:w="872" w:type="dxa"/>
            <w:shd w:val="clear" w:color="auto" w:fill="auto"/>
            <w:vAlign w:val="center"/>
          </w:tcPr>
          <w:p w14:paraId="3333AB74" w14:textId="3F6BA78E"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No.</w:t>
            </w:r>
          </w:p>
        </w:tc>
        <w:tc>
          <w:tcPr>
            <w:tcW w:w="1168" w:type="dxa"/>
            <w:vAlign w:val="center"/>
          </w:tcPr>
          <w:p w14:paraId="60455B47" w14:textId="2007D438"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5FCBA056"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1D2F283"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34AE5B51"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31C2338C" w14:textId="77777777" w:rsidTr="00C71D90">
        <w:tc>
          <w:tcPr>
            <w:tcW w:w="625" w:type="dxa"/>
            <w:shd w:val="clear" w:color="auto" w:fill="auto"/>
            <w:vAlign w:val="center"/>
          </w:tcPr>
          <w:p w14:paraId="3CA578CA" w14:textId="4C6FCE40"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1.10</w:t>
            </w:r>
          </w:p>
        </w:tc>
        <w:tc>
          <w:tcPr>
            <w:tcW w:w="2880" w:type="dxa"/>
            <w:shd w:val="clear" w:color="auto" w:fill="auto"/>
          </w:tcPr>
          <w:p w14:paraId="3317B2BA" w14:textId="0C350C87" w:rsidR="00B2272E" w:rsidRPr="00B2272E" w:rsidRDefault="00B2272E" w:rsidP="00B2272E">
            <w:pPr>
              <w:rPr>
                <w:rFonts w:asciiTheme="minorHAnsi" w:hAnsiTheme="minorHAnsi" w:cstheme="minorHAnsi"/>
                <w:sz w:val="18"/>
                <w:szCs w:val="18"/>
              </w:rPr>
            </w:pPr>
            <w:r w:rsidRPr="00B2272E">
              <w:rPr>
                <w:rFonts w:asciiTheme="minorHAnsi" w:eastAsia="Times New Roman" w:hAnsiTheme="minorHAnsi" w:cstheme="minorHAnsi"/>
                <w:sz w:val="18"/>
                <w:szCs w:val="18"/>
              </w:rPr>
              <w:t>Provide measured plan and section drawing of the internal layout of the reservoir.</w:t>
            </w:r>
          </w:p>
        </w:tc>
        <w:tc>
          <w:tcPr>
            <w:tcW w:w="872" w:type="dxa"/>
            <w:shd w:val="clear" w:color="auto" w:fill="auto"/>
            <w:vAlign w:val="center"/>
          </w:tcPr>
          <w:p w14:paraId="2F305F24" w14:textId="676535D1"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No.</w:t>
            </w:r>
          </w:p>
        </w:tc>
        <w:tc>
          <w:tcPr>
            <w:tcW w:w="1168" w:type="dxa"/>
            <w:vAlign w:val="center"/>
          </w:tcPr>
          <w:p w14:paraId="6DBEAC2F" w14:textId="30CE8C16"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46E08B8C"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F565918"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1EA4C264"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313E19" w14:paraId="3931648A" w14:textId="5F3EFB44" w:rsidTr="00B23BF8">
        <w:tc>
          <w:tcPr>
            <w:tcW w:w="9010" w:type="dxa"/>
            <w:gridSpan w:val="7"/>
            <w:shd w:val="clear" w:color="auto" w:fill="auto"/>
            <w:vAlign w:val="center"/>
          </w:tcPr>
          <w:p w14:paraId="0E3A404A" w14:textId="77777777" w:rsidR="00B2272E" w:rsidRPr="00313E19" w:rsidRDefault="00B2272E" w:rsidP="00B2272E">
            <w:pPr>
              <w:jc w:val="center"/>
              <w:rPr>
                <w:rFonts w:asciiTheme="minorHAnsi" w:eastAsiaTheme="minorHAnsi" w:hAnsiTheme="minorHAnsi" w:cstheme="minorHAnsi"/>
                <w:sz w:val="14"/>
                <w:szCs w:val="14"/>
              </w:rPr>
            </w:pPr>
          </w:p>
        </w:tc>
      </w:tr>
      <w:tr w:rsidR="00B2272E" w:rsidRPr="00D07C62" w14:paraId="5ED90F89" w14:textId="6BC10F87" w:rsidTr="00B474F2">
        <w:tc>
          <w:tcPr>
            <w:tcW w:w="9010" w:type="dxa"/>
            <w:gridSpan w:val="7"/>
            <w:shd w:val="clear" w:color="auto" w:fill="auto"/>
            <w:vAlign w:val="center"/>
          </w:tcPr>
          <w:p w14:paraId="687D942B" w14:textId="7D29810C" w:rsidR="00B2272E" w:rsidRPr="00D07C62" w:rsidRDefault="00B2272E" w:rsidP="00B2272E">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 xml:space="preserve">2. </w:t>
            </w:r>
            <w:r w:rsidRPr="00B2272E">
              <w:rPr>
                <w:rFonts w:asciiTheme="minorHAnsi" w:eastAsiaTheme="minorHAnsi" w:hAnsiTheme="minorHAnsi" w:cstheme="minorHAnsi"/>
                <w:b/>
                <w:bCs/>
                <w:sz w:val="18"/>
                <w:szCs w:val="18"/>
              </w:rPr>
              <w:t>Maintenance of the Reservoir</w:t>
            </w:r>
          </w:p>
        </w:tc>
      </w:tr>
      <w:tr w:rsidR="00B2272E" w:rsidRPr="00D07C62" w14:paraId="3936E734" w14:textId="34AA25A4" w:rsidTr="007A4731">
        <w:tc>
          <w:tcPr>
            <w:tcW w:w="625" w:type="dxa"/>
            <w:shd w:val="clear" w:color="auto" w:fill="auto"/>
            <w:vAlign w:val="center"/>
          </w:tcPr>
          <w:p w14:paraId="4835F3DA" w14:textId="2850EA24"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lastRenderedPageBreak/>
              <w:t>2.01</w:t>
            </w:r>
          </w:p>
        </w:tc>
        <w:tc>
          <w:tcPr>
            <w:tcW w:w="2880" w:type="dxa"/>
            <w:shd w:val="clear" w:color="auto" w:fill="auto"/>
          </w:tcPr>
          <w:p w14:paraId="58D8E06A" w14:textId="716124D4"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Take photographs of the existing entrance to well '</w:t>
            </w:r>
            <w:proofErr w:type="spellStart"/>
            <w:r w:rsidRPr="00B2272E">
              <w:rPr>
                <w:rFonts w:asciiTheme="minorHAnsi" w:eastAsia="Times New Roman" w:hAnsiTheme="minorHAnsi" w:cstheme="minorHAnsi"/>
                <w:sz w:val="18"/>
                <w:szCs w:val="18"/>
              </w:rPr>
              <w:t>horza</w:t>
            </w:r>
            <w:proofErr w:type="spellEnd"/>
            <w:r w:rsidRPr="00B2272E">
              <w:rPr>
                <w:rFonts w:asciiTheme="minorHAnsi" w:eastAsia="Times New Roman" w:hAnsiTheme="minorHAnsi" w:cstheme="minorHAnsi"/>
                <w:sz w:val="18"/>
                <w:szCs w:val="18"/>
              </w:rPr>
              <w:t>', and carefully dismantle it making sure not to damage the masonry block elements, to access the interior of the reservoir. Rate shall also include the rate for its re-installation as original layout at completion of the project. Photographs of the existing condition of '</w:t>
            </w:r>
            <w:proofErr w:type="spellStart"/>
            <w:r w:rsidRPr="00B2272E">
              <w:rPr>
                <w:rFonts w:asciiTheme="minorHAnsi" w:eastAsia="Times New Roman" w:hAnsiTheme="minorHAnsi" w:cstheme="minorHAnsi"/>
                <w:sz w:val="18"/>
                <w:szCs w:val="18"/>
              </w:rPr>
              <w:t>horza</w:t>
            </w:r>
            <w:proofErr w:type="spellEnd"/>
            <w:r w:rsidRPr="00B2272E">
              <w:rPr>
                <w:rFonts w:asciiTheme="minorHAnsi" w:eastAsia="Times New Roman" w:hAnsiTheme="minorHAnsi" w:cstheme="minorHAnsi"/>
                <w:sz w:val="18"/>
                <w:szCs w:val="18"/>
              </w:rPr>
              <w:t>' are to be submitted to the Contracting Authority within 1 week of starting the works.</w:t>
            </w:r>
          </w:p>
        </w:tc>
        <w:tc>
          <w:tcPr>
            <w:tcW w:w="872" w:type="dxa"/>
            <w:shd w:val="clear" w:color="auto" w:fill="auto"/>
            <w:vAlign w:val="center"/>
          </w:tcPr>
          <w:p w14:paraId="62848E66" w14:textId="0A70CDD6"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132623C5" w14:textId="2495371A"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610E971A"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1CA27778"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7E72CD41"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717F6F22" w14:textId="15393E29" w:rsidTr="007A4731">
        <w:tc>
          <w:tcPr>
            <w:tcW w:w="625" w:type="dxa"/>
            <w:shd w:val="clear" w:color="auto" w:fill="auto"/>
            <w:vAlign w:val="center"/>
          </w:tcPr>
          <w:p w14:paraId="0A5076EF" w14:textId="0639CB60"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2.02</w:t>
            </w:r>
          </w:p>
        </w:tc>
        <w:tc>
          <w:tcPr>
            <w:tcW w:w="2880" w:type="dxa"/>
            <w:shd w:val="clear" w:color="auto" w:fill="auto"/>
          </w:tcPr>
          <w:p w14:paraId="4BEF5569" w14:textId="36CEC2AA"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Removal of all water from the reservoir up to the preliminary water test. Contractor is responsible to keep the reservoir free from water during the whole duration of the works.</w:t>
            </w:r>
          </w:p>
        </w:tc>
        <w:tc>
          <w:tcPr>
            <w:tcW w:w="872" w:type="dxa"/>
            <w:shd w:val="clear" w:color="auto" w:fill="auto"/>
            <w:vAlign w:val="center"/>
          </w:tcPr>
          <w:p w14:paraId="4A3A7C6A" w14:textId="0B6FA84E"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lump</w:t>
            </w:r>
          </w:p>
        </w:tc>
        <w:tc>
          <w:tcPr>
            <w:tcW w:w="1168" w:type="dxa"/>
            <w:vAlign w:val="center"/>
          </w:tcPr>
          <w:p w14:paraId="37AC8BE4" w14:textId="5598733B"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w:t>
            </w:r>
          </w:p>
        </w:tc>
        <w:tc>
          <w:tcPr>
            <w:tcW w:w="1155" w:type="dxa"/>
            <w:vAlign w:val="center"/>
          </w:tcPr>
          <w:p w14:paraId="11599E78"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3E175DFC"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01274FF"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52221733" w14:textId="6F1F4D20" w:rsidTr="007A4731">
        <w:tc>
          <w:tcPr>
            <w:tcW w:w="625" w:type="dxa"/>
            <w:shd w:val="clear" w:color="auto" w:fill="auto"/>
            <w:vAlign w:val="center"/>
          </w:tcPr>
          <w:p w14:paraId="40D76C3A" w14:textId="064D58FB"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2.03</w:t>
            </w:r>
          </w:p>
        </w:tc>
        <w:tc>
          <w:tcPr>
            <w:tcW w:w="2880" w:type="dxa"/>
            <w:shd w:val="clear" w:color="auto" w:fill="auto"/>
          </w:tcPr>
          <w:p w14:paraId="235FD719" w14:textId="350ED218"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Removal of silt and debris from reservoir floor. Rate to include all dumping fees, double handling etc.</w:t>
            </w:r>
          </w:p>
        </w:tc>
        <w:tc>
          <w:tcPr>
            <w:tcW w:w="872" w:type="dxa"/>
            <w:shd w:val="clear" w:color="auto" w:fill="auto"/>
            <w:vAlign w:val="center"/>
          </w:tcPr>
          <w:p w14:paraId="3381FDA4" w14:textId="54896F6E"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w:t>
            </w:r>
            <w:r w:rsidRPr="00B2272E">
              <w:rPr>
                <w:rFonts w:asciiTheme="minorHAnsi" w:eastAsia="Times New Roman" w:hAnsiTheme="minorHAnsi" w:cstheme="minorHAnsi"/>
                <w:sz w:val="18"/>
                <w:szCs w:val="18"/>
                <w:vertAlign w:val="superscript"/>
              </w:rPr>
              <w:t>3</w:t>
            </w:r>
          </w:p>
        </w:tc>
        <w:tc>
          <w:tcPr>
            <w:tcW w:w="1168" w:type="dxa"/>
            <w:vAlign w:val="center"/>
          </w:tcPr>
          <w:p w14:paraId="2ECB8E62" w14:textId="3784B65D"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78.55</w:t>
            </w:r>
          </w:p>
        </w:tc>
        <w:tc>
          <w:tcPr>
            <w:tcW w:w="1155" w:type="dxa"/>
            <w:vAlign w:val="center"/>
          </w:tcPr>
          <w:p w14:paraId="2DDBE918"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F5CAD50"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1EDEB372"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4E59F1D3" w14:textId="6096E8C4" w:rsidTr="007A4731">
        <w:tc>
          <w:tcPr>
            <w:tcW w:w="625" w:type="dxa"/>
            <w:shd w:val="clear" w:color="auto" w:fill="auto"/>
            <w:vAlign w:val="center"/>
          </w:tcPr>
          <w:p w14:paraId="00E0D1F4" w14:textId="254B8C0C"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2.04</w:t>
            </w:r>
          </w:p>
        </w:tc>
        <w:tc>
          <w:tcPr>
            <w:tcW w:w="2880" w:type="dxa"/>
            <w:shd w:val="clear" w:color="auto" w:fill="auto"/>
          </w:tcPr>
          <w:p w14:paraId="4BE329A0" w14:textId="149EB07F"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Maintenance on existing cracks in reservoir including plastering of same with waterproofing material and mesh material.</w:t>
            </w:r>
          </w:p>
        </w:tc>
        <w:tc>
          <w:tcPr>
            <w:tcW w:w="872" w:type="dxa"/>
            <w:shd w:val="clear" w:color="auto" w:fill="auto"/>
            <w:vAlign w:val="center"/>
          </w:tcPr>
          <w:p w14:paraId="30352A22" w14:textId="7954DABC"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w:t>
            </w:r>
            <w:r w:rsidRPr="00B2272E">
              <w:rPr>
                <w:rFonts w:asciiTheme="minorHAnsi" w:eastAsia="Times New Roman" w:hAnsiTheme="minorHAnsi" w:cstheme="minorHAnsi"/>
                <w:sz w:val="18"/>
                <w:szCs w:val="18"/>
                <w:vertAlign w:val="superscript"/>
              </w:rPr>
              <w:t>2</w:t>
            </w:r>
          </w:p>
        </w:tc>
        <w:tc>
          <w:tcPr>
            <w:tcW w:w="1168" w:type="dxa"/>
            <w:vAlign w:val="center"/>
          </w:tcPr>
          <w:p w14:paraId="64C0AA81" w14:textId="47584D0A"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114</w:t>
            </w:r>
          </w:p>
        </w:tc>
        <w:tc>
          <w:tcPr>
            <w:tcW w:w="1155" w:type="dxa"/>
            <w:vAlign w:val="center"/>
          </w:tcPr>
          <w:p w14:paraId="102D4EDF"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017BC256"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186C8491"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7777A1E2" w14:textId="77777777" w:rsidTr="007A4731">
        <w:tc>
          <w:tcPr>
            <w:tcW w:w="625" w:type="dxa"/>
            <w:shd w:val="clear" w:color="auto" w:fill="auto"/>
            <w:vAlign w:val="center"/>
          </w:tcPr>
          <w:p w14:paraId="5FF495A2" w14:textId="0DA7786D"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2.05</w:t>
            </w:r>
          </w:p>
        </w:tc>
        <w:tc>
          <w:tcPr>
            <w:tcW w:w="2880" w:type="dxa"/>
            <w:shd w:val="clear" w:color="auto" w:fill="auto"/>
          </w:tcPr>
          <w:p w14:paraId="451D50E7" w14:textId="26E5C072"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 xml:space="preserve">Power washing of walls and floor. </w:t>
            </w:r>
          </w:p>
        </w:tc>
        <w:tc>
          <w:tcPr>
            <w:tcW w:w="872" w:type="dxa"/>
            <w:shd w:val="clear" w:color="auto" w:fill="auto"/>
            <w:vAlign w:val="center"/>
          </w:tcPr>
          <w:p w14:paraId="10B57AB9" w14:textId="21906475"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w:t>
            </w:r>
            <w:r w:rsidRPr="00B2272E">
              <w:rPr>
                <w:rFonts w:asciiTheme="minorHAnsi" w:eastAsia="Times New Roman" w:hAnsiTheme="minorHAnsi" w:cstheme="minorHAnsi"/>
                <w:sz w:val="18"/>
                <w:szCs w:val="18"/>
                <w:vertAlign w:val="superscript"/>
              </w:rPr>
              <w:t>2</w:t>
            </w:r>
          </w:p>
        </w:tc>
        <w:tc>
          <w:tcPr>
            <w:tcW w:w="1168" w:type="dxa"/>
            <w:vAlign w:val="center"/>
          </w:tcPr>
          <w:p w14:paraId="1D31C5A7" w14:textId="3B6A9E97"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114</w:t>
            </w:r>
          </w:p>
        </w:tc>
        <w:tc>
          <w:tcPr>
            <w:tcW w:w="1155" w:type="dxa"/>
            <w:vAlign w:val="center"/>
          </w:tcPr>
          <w:p w14:paraId="19786539"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3ACFEF1C"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614CFE0"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4CBF6943" w14:textId="77777777" w:rsidTr="007A4731">
        <w:tc>
          <w:tcPr>
            <w:tcW w:w="625" w:type="dxa"/>
            <w:shd w:val="clear" w:color="auto" w:fill="auto"/>
            <w:vAlign w:val="center"/>
          </w:tcPr>
          <w:p w14:paraId="438A4F51" w14:textId="20DC9438"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2.06</w:t>
            </w:r>
          </w:p>
        </w:tc>
        <w:tc>
          <w:tcPr>
            <w:tcW w:w="2880" w:type="dxa"/>
            <w:shd w:val="clear" w:color="auto" w:fill="auto"/>
          </w:tcPr>
          <w:p w14:paraId="2C11A5C7" w14:textId="73248BA4"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Form triangular fillet in sand cement max between floor and reservoir walls/ rock face</w:t>
            </w:r>
            <w:r w:rsidR="00552882">
              <w:rPr>
                <w:rFonts w:asciiTheme="minorHAnsi" w:eastAsia="Times New Roman" w:hAnsiTheme="minorHAnsi" w:cstheme="minorHAnsi"/>
                <w:sz w:val="18"/>
                <w:szCs w:val="18"/>
              </w:rPr>
              <w:t xml:space="preserve"> </w:t>
            </w:r>
            <w:r w:rsidRPr="00B2272E">
              <w:rPr>
                <w:rFonts w:asciiTheme="minorHAnsi" w:eastAsia="Times New Roman" w:hAnsiTheme="minorHAnsi" w:cstheme="minorHAnsi"/>
                <w:sz w:val="18"/>
                <w:szCs w:val="18"/>
              </w:rPr>
              <w:t>and between walls as required around the perimeter of the whole reservoir.</w:t>
            </w:r>
          </w:p>
        </w:tc>
        <w:tc>
          <w:tcPr>
            <w:tcW w:w="872" w:type="dxa"/>
            <w:shd w:val="clear" w:color="auto" w:fill="auto"/>
            <w:vAlign w:val="center"/>
          </w:tcPr>
          <w:p w14:paraId="3C11847B" w14:textId="0452E8A4"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w:t>
            </w:r>
          </w:p>
        </w:tc>
        <w:tc>
          <w:tcPr>
            <w:tcW w:w="1168" w:type="dxa"/>
            <w:vAlign w:val="center"/>
          </w:tcPr>
          <w:p w14:paraId="07143D93" w14:textId="7BB390A0"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36</w:t>
            </w:r>
          </w:p>
        </w:tc>
        <w:tc>
          <w:tcPr>
            <w:tcW w:w="1155" w:type="dxa"/>
            <w:vAlign w:val="center"/>
          </w:tcPr>
          <w:p w14:paraId="2E8AF08B"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33ACA8E"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1797D0F"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602D2282" w14:textId="77777777" w:rsidTr="007A4731">
        <w:tc>
          <w:tcPr>
            <w:tcW w:w="625" w:type="dxa"/>
            <w:shd w:val="clear" w:color="auto" w:fill="auto"/>
            <w:vAlign w:val="center"/>
          </w:tcPr>
          <w:p w14:paraId="66360DBF" w14:textId="02F8309F" w:rsidR="00B2272E" w:rsidRPr="00655177"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2.07</w:t>
            </w:r>
          </w:p>
        </w:tc>
        <w:tc>
          <w:tcPr>
            <w:tcW w:w="2880" w:type="dxa"/>
            <w:shd w:val="clear" w:color="auto" w:fill="auto"/>
          </w:tcPr>
          <w:p w14:paraId="42BA537E" w14:textId="4B7531BF" w:rsidR="00B2272E" w:rsidRPr="00B2272E" w:rsidRDefault="00B2272E" w:rsidP="00B2272E">
            <w:pP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 xml:space="preserve">Apply proprietary waterproofing to the rock face and floor as per manufacturer's recommendations to ensure water retention of reservoir. </w:t>
            </w:r>
          </w:p>
        </w:tc>
        <w:tc>
          <w:tcPr>
            <w:tcW w:w="872" w:type="dxa"/>
            <w:shd w:val="clear" w:color="auto" w:fill="auto"/>
            <w:vAlign w:val="center"/>
          </w:tcPr>
          <w:p w14:paraId="0121F353" w14:textId="32C03B0B"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w:t>
            </w:r>
            <w:r w:rsidRPr="00B2272E">
              <w:rPr>
                <w:rFonts w:asciiTheme="minorHAnsi" w:eastAsia="Times New Roman" w:hAnsiTheme="minorHAnsi" w:cstheme="minorHAnsi"/>
                <w:sz w:val="18"/>
                <w:szCs w:val="18"/>
                <w:vertAlign w:val="superscript"/>
              </w:rPr>
              <w:t>2</w:t>
            </w:r>
          </w:p>
        </w:tc>
        <w:tc>
          <w:tcPr>
            <w:tcW w:w="1168" w:type="dxa"/>
            <w:vAlign w:val="center"/>
          </w:tcPr>
          <w:p w14:paraId="0E8075DF" w14:textId="13A5E4A6"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114</w:t>
            </w:r>
          </w:p>
        </w:tc>
        <w:tc>
          <w:tcPr>
            <w:tcW w:w="1155" w:type="dxa"/>
            <w:vAlign w:val="center"/>
          </w:tcPr>
          <w:p w14:paraId="7136A0C2"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7C23962"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5120536B"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313E19" w14:paraId="0F4C6EB5" w14:textId="45FE96C0" w:rsidTr="00A46AEE">
        <w:tc>
          <w:tcPr>
            <w:tcW w:w="9010" w:type="dxa"/>
            <w:gridSpan w:val="7"/>
            <w:shd w:val="clear" w:color="auto" w:fill="auto"/>
            <w:vAlign w:val="center"/>
          </w:tcPr>
          <w:p w14:paraId="52EA21DC" w14:textId="77777777" w:rsidR="00B2272E" w:rsidRPr="00313E19" w:rsidRDefault="00B2272E" w:rsidP="00B2272E">
            <w:pPr>
              <w:jc w:val="center"/>
              <w:rPr>
                <w:rFonts w:asciiTheme="minorHAnsi" w:eastAsiaTheme="minorHAnsi" w:hAnsiTheme="minorHAnsi" w:cstheme="minorHAnsi"/>
                <w:sz w:val="14"/>
                <w:szCs w:val="14"/>
              </w:rPr>
            </w:pPr>
          </w:p>
        </w:tc>
      </w:tr>
      <w:tr w:rsidR="00B2272E" w:rsidRPr="00D07C62" w14:paraId="10DB9E15" w14:textId="7B21D427" w:rsidTr="002B6CF2">
        <w:tc>
          <w:tcPr>
            <w:tcW w:w="9010" w:type="dxa"/>
            <w:gridSpan w:val="7"/>
            <w:shd w:val="clear" w:color="auto" w:fill="auto"/>
            <w:vAlign w:val="center"/>
          </w:tcPr>
          <w:p w14:paraId="5BD4D733" w14:textId="7FCE9FC8" w:rsidR="00B2272E" w:rsidRPr="00B2272E" w:rsidRDefault="00B2272E" w:rsidP="00B2272E">
            <w:pP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 xml:space="preserve">3. </w:t>
            </w:r>
            <w:r w:rsidRPr="00B2272E">
              <w:rPr>
                <w:rFonts w:asciiTheme="minorHAnsi" w:eastAsiaTheme="minorHAnsi" w:hAnsiTheme="minorHAnsi" w:cstheme="minorHAnsi"/>
                <w:b/>
                <w:bCs/>
                <w:sz w:val="18"/>
                <w:szCs w:val="18"/>
              </w:rPr>
              <w:t>Testing of the Reservoir</w:t>
            </w:r>
          </w:p>
        </w:tc>
      </w:tr>
      <w:tr w:rsidR="00B2272E" w:rsidRPr="00D07C62" w14:paraId="51117220" w14:textId="0F50A343" w:rsidTr="00313E19">
        <w:tc>
          <w:tcPr>
            <w:tcW w:w="625" w:type="dxa"/>
            <w:shd w:val="clear" w:color="auto" w:fill="auto"/>
            <w:vAlign w:val="center"/>
          </w:tcPr>
          <w:p w14:paraId="6AA1B92E" w14:textId="590820D5" w:rsidR="00B2272E" w:rsidRPr="00B2272E" w:rsidRDefault="00B2272E" w:rsidP="00B2272E">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3.01</w:t>
            </w:r>
          </w:p>
        </w:tc>
        <w:tc>
          <w:tcPr>
            <w:tcW w:w="2880" w:type="dxa"/>
            <w:vAlign w:val="center"/>
          </w:tcPr>
          <w:p w14:paraId="594A0A7A" w14:textId="67E8227D" w:rsidR="00B2272E" w:rsidRPr="00D07C62" w:rsidRDefault="00B2272E" w:rsidP="00B2272E">
            <w:pPr>
              <w:rPr>
                <w:rFonts w:asciiTheme="minorHAnsi" w:eastAsiaTheme="minorHAnsi" w:hAnsiTheme="minorHAnsi" w:cstheme="minorHAnsi"/>
                <w:sz w:val="18"/>
                <w:szCs w:val="18"/>
              </w:rPr>
            </w:pPr>
            <w:r w:rsidRPr="00B2272E">
              <w:rPr>
                <w:rFonts w:asciiTheme="minorHAnsi" w:eastAsiaTheme="minorHAnsi" w:hAnsiTheme="minorHAnsi" w:cstheme="minorHAnsi"/>
                <w:sz w:val="18"/>
                <w:szCs w:val="18"/>
              </w:rPr>
              <w:t>Carry out water test on reservoir. If successful water to be kept in reservoir. If unsuccessful test, reservoir is to be emptied again, remedial works carried out and re-tested at contractor's expense until water test is successful.</w:t>
            </w:r>
          </w:p>
        </w:tc>
        <w:tc>
          <w:tcPr>
            <w:tcW w:w="872" w:type="dxa"/>
            <w:shd w:val="clear" w:color="auto" w:fill="auto"/>
            <w:vAlign w:val="center"/>
          </w:tcPr>
          <w:p w14:paraId="056487C0" w14:textId="4E63AFBF"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m</w:t>
            </w:r>
            <w:r w:rsidRPr="00B2272E">
              <w:rPr>
                <w:rFonts w:asciiTheme="minorHAnsi" w:eastAsia="Times New Roman" w:hAnsiTheme="minorHAnsi" w:cstheme="minorHAnsi"/>
                <w:sz w:val="18"/>
                <w:szCs w:val="18"/>
                <w:vertAlign w:val="superscript"/>
              </w:rPr>
              <w:t>3</w:t>
            </w:r>
          </w:p>
        </w:tc>
        <w:tc>
          <w:tcPr>
            <w:tcW w:w="1168" w:type="dxa"/>
            <w:vAlign w:val="center"/>
          </w:tcPr>
          <w:p w14:paraId="0880D253" w14:textId="615A0DDF" w:rsidR="00B2272E" w:rsidRPr="00B2272E" w:rsidRDefault="00B2272E" w:rsidP="00B2272E">
            <w:pPr>
              <w:jc w:val="center"/>
              <w:rPr>
                <w:rFonts w:asciiTheme="minorHAnsi" w:eastAsiaTheme="minorHAnsi" w:hAnsiTheme="minorHAnsi" w:cstheme="minorHAnsi"/>
                <w:sz w:val="18"/>
                <w:szCs w:val="18"/>
              </w:rPr>
            </w:pPr>
            <w:r w:rsidRPr="00B2272E">
              <w:rPr>
                <w:rFonts w:asciiTheme="minorHAnsi" w:eastAsia="Times New Roman" w:hAnsiTheme="minorHAnsi" w:cstheme="minorHAnsi"/>
                <w:sz w:val="18"/>
                <w:szCs w:val="18"/>
              </w:rPr>
              <w:t>120</w:t>
            </w:r>
          </w:p>
        </w:tc>
        <w:tc>
          <w:tcPr>
            <w:tcW w:w="1155" w:type="dxa"/>
            <w:vAlign w:val="center"/>
          </w:tcPr>
          <w:p w14:paraId="4DA75EC9"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5AF46E6" w14:textId="77777777" w:rsidR="00B2272E" w:rsidRPr="00D07C62" w:rsidRDefault="00B2272E" w:rsidP="00B2272E">
            <w:pPr>
              <w:jc w:val="center"/>
              <w:rPr>
                <w:rFonts w:asciiTheme="minorHAnsi" w:eastAsiaTheme="minorHAnsi" w:hAnsiTheme="minorHAnsi" w:cstheme="minorHAnsi"/>
                <w:sz w:val="22"/>
                <w:szCs w:val="22"/>
              </w:rPr>
            </w:pPr>
          </w:p>
        </w:tc>
        <w:tc>
          <w:tcPr>
            <w:tcW w:w="1155" w:type="dxa"/>
            <w:vAlign w:val="center"/>
          </w:tcPr>
          <w:p w14:paraId="2393EBC0"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6EE78D77" w14:textId="77777777" w:rsidTr="00897DFC">
        <w:tc>
          <w:tcPr>
            <w:tcW w:w="9010" w:type="dxa"/>
            <w:gridSpan w:val="7"/>
            <w:shd w:val="clear" w:color="auto" w:fill="auto"/>
            <w:vAlign w:val="center"/>
          </w:tcPr>
          <w:p w14:paraId="5ABBBA51" w14:textId="77777777" w:rsidR="00B2272E" w:rsidRPr="00D07C62" w:rsidRDefault="00B2272E" w:rsidP="00B2272E">
            <w:pPr>
              <w:jc w:val="center"/>
              <w:rPr>
                <w:rFonts w:asciiTheme="minorHAnsi" w:eastAsiaTheme="minorHAnsi" w:hAnsiTheme="minorHAnsi" w:cstheme="minorHAnsi"/>
                <w:sz w:val="22"/>
                <w:szCs w:val="22"/>
              </w:rPr>
            </w:pPr>
          </w:p>
        </w:tc>
      </w:tr>
      <w:tr w:rsidR="00B2272E" w:rsidRPr="00D07C62" w14:paraId="1E9C51BA" w14:textId="77777777" w:rsidTr="007846A7">
        <w:tc>
          <w:tcPr>
            <w:tcW w:w="7855" w:type="dxa"/>
            <w:gridSpan w:val="6"/>
            <w:shd w:val="clear" w:color="auto" w:fill="auto"/>
            <w:vAlign w:val="center"/>
          </w:tcPr>
          <w:p w14:paraId="2C42D0C9" w14:textId="5C941279" w:rsidR="00B2272E" w:rsidRPr="00D07C62" w:rsidRDefault="00B2272E" w:rsidP="00B2272E">
            <w:pPr>
              <w:jc w:val="right"/>
              <w:rPr>
                <w:rFonts w:asciiTheme="minorHAnsi" w:eastAsiaTheme="minorHAnsi" w:hAnsiTheme="minorHAnsi" w:cstheme="minorHAnsi"/>
                <w:b/>
                <w:bCs/>
                <w:sz w:val="22"/>
                <w:szCs w:val="22"/>
              </w:rPr>
            </w:pPr>
            <w:r w:rsidRPr="00D07C62">
              <w:rPr>
                <w:rFonts w:asciiTheme="minorHAnsi" w:eastAsiaTheme="minorHAnsi" w:hAnsiTheme="minorHAnsi" w:cstheme="minorHAnsi"/>
                <w:b/>
                <w:bCs/>
                <w:sz w:val="22"/>
                <w:szCs w:val="22"/>
              </w:rPr>
              <w:t>GRAND TOTAL (€)</w:t>
            </w:r>
          </w:p>
        </w:tc>
        <w:tc>
          <w:tcPr>
            <w:tcW w:w="1155" w:type="dxa"/>
          </w:tcPr>
          <w:p w14:paraId="1A5088C9" w14:textId="77777777" w:rsidR="00B2272E" w:rsidRPr="00D07C62" w:rsidRDefault="00B2272E" w:rsidP="00B2272E">
            <w:pPr>
              <w:jc w:val="center"/>
              <w:rPr>
                <w:rFonts w:asciiTheme="minorHAnsi" w:eastAsiaTheme="minorHAnsi" w:hAnsiTheme="minorHAnsi" w:cstheme="minorHAnsi"/>
                <w:sz w:val="22"/>
                <w:szCs w:val="22"/>
              </w:rPr>
            </w:pPr>
          </w:p>
        </w:tc>
      </w:tr>
    </w:tbl>
    <w:p w14:paraId="4AF22901" w14:textId="77777777" w:rsidR="009A0A17" w:rsidRPr="00AE402C" w:rsidRDefault="009A0A17" w:rsidP="00160B71">
      <w:pPr>
        <w:jc w:val="both"/>
        <w:rPr>
          <w:rFonts w:ascii="Calibri" w:hAnsi="Calibri" w:cs="Calibri"/>
        </w:rPr>
      </w:pPr>
    </w:p>
    <w:p w14:paraId="0796DF51" w14:textId="388F7912"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AE402C">
        <w:rPr>
          <w:rFonts w:ascii="Calibri" w:hAnsi="Calibri" w:cs="Calibri"/>
        </w:rPr>
        <w:t>deviation</w:t>
      </w:r>
      <w:proofErr w:type="gramEnd"/>
      <w:r w:rsidRPr="00AE402C">
        <w:rPr>
          <w:rFonts w:ascii="Calibri" w:hAnsi="Calibri" w:cs="Calibri"/>
        </w:rPr>
        <w:t xml:space="preserve"> or omission shall lead to our offer not being considered any 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005F74DC">
        <w:rPr>
          <w:rFonts w:ascii="Calibri" w:hAnsi="Calibri" w:cs="Calibri"/>
        </w:rPr>
        <w:t>Call for offers</w:t>
      </w:r>
      <w:r w:rsidRPr="00D74D84">
        <w:rPr>
          <w:rFonts w:ascii="Calibri" w:hAnsi="Calibri" w:cs="Calibri"/>
        </w:rPr>
        <w:t>.</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7745C1">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34CA1" w14:textId="77777777" w:rsidR="000A1F05" w:rsidRDefault="000A1F05" w:rsidP="00160B71">
      <w:r>
        <w:separator/>
      </w:r>
    </w:p>
  </w:endnote>
  <w:endnote w:type="continuationSeparator" w:id="0">
    <w:p w14:paraId="2E12CC68" w14:textId="77777777" w:rsidR="000A1F05" w:rsidRDefault="000A1F05"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961CC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961CCA" w:rsidRPr="00E02ED3" w:rsidRDefault="00961CCA"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07910" w14:textId="77777777" w:rsidR="000A1F05" w:rsidRDefault="000A1F05" w:rsidP="00160B71">
      <w:r>
        <w:separator/>
      </w:r>
    </w:p>
  </w:footnote>
  <w:footnote w:type="continuationSeparator" w:id="0">
    <w:p w14:paraId="663E59D3" w14:textId="77777777" w:rsidR="000A1F05" w:rsidRDefault="000A1F05"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961CCA" w:rsidRDefault="00961CCA" w:rsidP="009107E3">
    <w:pPr>
      <w:pStyle w:val="Header"/>
    </w:pPr>
  </w:p>
  <w:p w14:paraId="4E89FEC2" w14:textId="77777777" w:rsidR="00961CCA" w:rsidRDefault="00961C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2B51CF"/>
    <w:multiLevelType w:val="hybridMultilevel"/>
    <w:tmpl w:val="03ECB7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D3657F3"/>
    <w:multiLevelType w:val="hybridMultilevel"/>
    <w:tmpl w:val="8B06D4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8"/>
  </w:num>
  <w:num w:numId="2" w16cid:durableId="383793086">
    <w:abstractNumId w:val="6"/>
  </w:num>
  <w:num w:numId="3" w16cid:durableId="732697852">
    <w:abstractNumId w:val="3"/>
  </w:num>
  <w:num w:numId="4" w16cid:durableId="1179586931">
    <w:abstractNumId w:val="5"/>
  </w:num>
  <w:num w:numId="5" w16cid:durableId="275066300">
    <w:abstractNumId w:val="1"/>
  </w:num>
  <w:num w:numId="6" w16cid:durableId="797911914">
    <w:abstractNumId w:val="11"/>
  </w:num>
  <w:num w:numId="7" w16cid:durableId="732393948">
    <w:abstractNumId w:val="2"/>
  </w:num>
  <w:num w:numId="8" w16cid:durableId="1441219040">
    <w:abstractNumId w:val="0"/>
  </w:num>
  <w:num w:numId="9" w16cid:durableId="1085761542">
    <w:abstractNumId w:val="10"/>
  </w:num>
  <w:num w:numId="10" w16cid:durableId="189103359">
    <w:abstractNumId w:val="9"/>
  </w:num>
  <w:num w:numId="11" w16cid:durableId="265163202">
    <w:abstractNumId w:val="4"/>
  </w:num>
  <w:num w:numId="12" w16cid:durableId="21191745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265E8"/>
    <w:rsid w:val="00027E32"/>
    <w:rsid w:val="000319EA"/>
    <w:rsid w:val="00052D3E"/>
    <w:rsid w:val="00070AB4"/>
    <w:rsid w:val="00096D38"/>
    <w:rsid w:val="000A130F"/>
    <w:rsid w:val="000A1F05"/>
    <w:rsid w:val="000B7A8C"/>
    <w:rsid w:val="000E7BC6"/>
    <w:rsid w:val="0011361C"/>
    <w:rsid w:val="00117BFB"/>
    <w:rsid w:val="00126C73"/>
    <w:rsid w:val="00160B71"/>
    <w:rsid w:val="00185385"/>
    <w:rsid w:val="00224C1B"/>
    <w:rsid w:val="00232B31"/>
    <w:rsid w:val="00237321"/>
    <w:rsid w:val="00242B88"/>
    <w:rsid w:val="002771E2"/>
    <w:rsid w:val="002B5BF3"/>
    <w:rsid w:val="00313E19"/>
    <w:rsid w:val="003521D6"/>
    <w:rsid w:val="00374059"/>
    <w:rsid w:val="00390170"/>
    <w:rsid w:val="00397AFA"/>
    <w:rsid w:val="003F507D"/>
    <w:rsid w:val="00430FC0"/>
    <w:rsid w:val="00431DBB"/>
    <w:rsid w:val="004644D4"/>
    <w:rsid w:val="00475D59"/>
    <w:rsid w:val="00477D49"/>
    <w:rsid w:val="00481C0A"/>
    <w:rsid w:val="00487C1C"/>
    <w:rsid w:val="004C4015"/>
    <w:rsid w:val="004C4E68"/>
    <w:rsid w:val="004F14E6"/>
    <w:rsid w:val="00511E1F"/>
    <w:rsid w:val="00523C93"/>
    <w:rsid w:val="005278F8"/>
    <w:rsid w:val="00552882"/>
    <w:rsid w:val="005537F7"/>
    <w:rsid w:val="005654FC"/>
    <w:rsid w:val="005F0A4C"/>
    <w:rsid w:val="005F74DC"/>
    <w:rsid w:val="00606038"/>
    <w:rsid w:val="0064160A"/>
    <w:rsid w:val="00655177"/>
    <w:rsid w:val="0068783C"/>
    <w:rsid w:val="006C6CE5"/>
    <w:rsid w:val="006E2D37"/>
    <w:rsid w:val="007041FD"/>
    <w:rsid w:val="00705508"/>
    <w:rsid w:val="00742A06"/>
    <w:rsid w:val="007745C1"/>
    <w:rsid w:val="007B0454"/>
    <w:rsid w:val="007F55CF"/>
    <w:rsid w:val="00841FC4"/>
    <w:rsid w:val="008533F5"/>
    <w:rsid w:val="00883A60"/>
    <w:rsid w:val="0089729E"/>
    <w:rsid w:val="00897654"/>
    <w:rsid w:val="008B6EBF"/>
    <w:rsid w:val="008C364E"/>
    <w:rsid w:val="00931C72"/>
    <w:rsid w:val="00961CCA"/>
    <w:rsid w:val="009874D1"/>
    <w:rsid w:val="009A0A17"/>
    <w:rsid w:val="009E295B"/>
    <w:rsid w:val="009F3300"/>
    <w:rsid w:val="00A55D8A"/>
    <w:rsid w:val="00AC0CEF"/>
    <w:rsid w:val="00AC69E5"/>
    <w:rsid w:val="00AE402C"/>
    <w:rsid w:val="00AF73DF"/>
    <w:rsid w:val="00B2272E"/>
    <w:rsid w:val="00B7360D"/>
    <w:rsid w:val="00B85D50"/>
    <w:rsid w:val="00B90551"/>
    <w:rsid w:val="00C022D0"/>
    <w:rsid w:val="00C41E10"/>
    <w:rsid w:val="00C56689"/>
    <w:rsid w:val="00C56CDA"/>
    <w:rsid w:val="00C75B8A"/>
    <w:rsid w:val="00C77035"/>
    <w:rsid w:val="00D07C62"/>
    <w:rsid w:val="00D16CBD"/>
    <w:rsid w:val="00D66D8B"/>
    <w:rsid w:val="00D74D84"/>
    <w:rsid w:val="00D763FD"/>
    <w:rsid w:val="00D9638A"/>
    <w:rsid w:val="00DA3366"/>
    <w:rsid w:val="00DC2864"/>
    <w:rsid w:val="00DC718D"/>
    <w:rsid w:val="00DD1804"/>
    <w:rsid w:val="00E41EEC"/>
    <w:rsid w:val="00EC47F8"/>
    <w:rsid w:val="00F8204A"/>
    <w:rsid w:val="00FA6F08"/>
    <w:rsid w:val="00FE23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
    <w:basedOn w:val="Normal"/>
    <w:link w:val="ListParagraphChar"/>
    <w:uiPriority w:val="34"/>
    <w:qFormat/>
    <w:rsid w:val="00B85D50"/>
    <w:pPr>
      <w:ind w:left="720"/>
      <w:contextualSpacing/>
    </w:p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2</Pages>
  <Words>606</Words>
  <Characters>3457</Characters>
  <Application>Microsoft Office Word</Application>
  <DocSecurity>0</DocSecurity>
  <Lines>28</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Skondras (GWP-Med)</cp:lastModifiedBy>
  <cp:revision>32</cp:revision>
  <dcterms:created xsi:type="dcterms:W3CDTF">2022-01-20T16:27:00Z</dcterms:created>
  <dcterms:modified xsi:type="dcterms:W3CDTF">2023-10-20T14:13:00Z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