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97F888" w14:textId="77777777" w:rsidR="007D2DD1" w:rsidRDefault="007D2DD1" w:rsidP="007D2DD1">
      <w:pPr>
        <w:spacing w:after="0"/>
        <w:rPr>
          <w:b/>
          <w:bCs/>
          <w:color w:val="4472C4" w:themeColor="accent1"/>
          <w:sz w:val="24"/>
          <w:szCs w:val="24"/>
        </w:rPr>
      </w:pPr>
    </w:p>
    <w:p w14:paraId="09AC0EDB" w14:textId="3FBD4DB1" w:rsidR="00DE736F" w:rsidRPr="00922E7A" w:rsidRDefault="00A63A6A" w:rsidP="00922E7A">
      <w:pPr>
        <w:spacing w:after="0"/>
        <w:jc w:val="center"/>
        <w:rPr>
          <w:b/>
          <w:bCs/>
          <w:color w:val="4472C4" w:themeColor="accent1"/>
          <w:sz w:val="24"/>
          <w:szCs w:val="24"/>
        </w:rPr>
      </w:pPr>
      <w:r w:rsidRPr="00922E7A">
        <w:rPr>
          <w:b/>
          <w:bCs/>
          <w:color w:val="4472C4" w:themeColor="accent1"/>
          <w:sz w:val="24"/>
          <w:szCs w:val="24"/>
        </w:rPr>
        <w:t>Terms of Reference</w:t>
      </w:r>
      <w:r w:rsidR="00922E7A" w:rsidRPr="00922E7A">
        <w:rPr>
          <w:b/>
          <w:bCs/>
          <w:color w:val="4472C4" w:themeColor="accent1"/>
          <w:sz w:val="24"/>
          <w:szCs w:val="24"/>
        </w:rPr>
        <w:t xml:space="preserve"> </w:t>
      </w:r>
      <w:r w:rsidRPr="00922E7A">
        <w:rPr>
          <w:b/>
          <w:bCs/>
          <w:color w:val="4472C4" w:themeColor="accent1"/>
          <w:sz w:val="24"/>
          <w:szCs w:val="24"/>
        </w:rPr>
        <w:t xml:space="preserve">for </w:t>
      </w:r>
      <w:r w:rsidR="00336C29" w:rsidRPr="00922E7A">
        <w:rPr>
          <w:b/>
          <w:bCs/>
          <w:color w:val="4472C4" w:themeColor="accent1"/>
          <w:sz w:val="24"/>
          <w:szCs w:val="24"/>
        </w:rPr>
        <w:t>Senior Advisor</w:t>
      </w:r>
    </w:p>
    <w:p w14:paraId="28C28B87" w14:textId="77777777" w:rsidR="00A63A6A" w:rsidRDefault="00A63A6A" w:rsidP="00A63A6A">
      <w:pPr>
        <w:spacing w:after="0"/>
        <w:jc w:val="both"/>
      </w:pPr>
    </w:p>
    <w:tbl>
      <w:tblPr>
        <w:tblStyle w:val="TableGrid"/>
        <w:tblW w:w="91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0"/>
        <w:gridCol w:w="6750"/>
      </w:tblGrid>
      <w:tr w:rsidR="00A63A6A" w14:paraId="34CF70CE" w14:textId="77777777" w:rsidTr="00430B2E">
        <w:trPr>
          <w:jc w:val="center"/>
        </w:trPr>
        <w:tc>
          <w:tcPr>
            <w:tcW w:w="2430" w:type="dxa"/>
          </w:tcPr>
          <w:p w14:paraId="4A6F74B6" w14:textId="77777777" w:rsidR="00A63A6A" w:rsidRPr="00A63A6A" w:rsidRDefault="00A63A6A" w:rsidP="00430B2E">
            <w:pPr>
              <w:ind w:left="-106" w:firstLine="106"/>
              <w:jc w:val="both"/>
              <w:rPr>
                <w:b/>
                <w:bCs/>
              </w:rPr>
            </w:pPr>
            <w:r w:rsidRPr="00A63A6A">
              <w:rPr>
                <w:b/>
                <w:bCs/>
              </w:rPr>
              <w:t>Job title:</w:t>
            </w:r>
          </w:p>
        </w:tc>
        <w:tc>
          <w:tcPr>
            <w:tcW w:w="6750" w:type="dxa"/>
          </w:tcPr>
          <w:p w14:paraId="30DD4C93" w14:textId="58DD5591" w:rsidR="00A63A6A" w:rsidRPr="00922E7A" w:rsidRDefault="00922E7A" w:rsidP="00922E7A">
            <w:pPr>
              <w:jc w:val="both"/>
            </w:pPr>
            <w:r w:rsidRPr="00922E7A">
              <w:t>Senior Advisor</w:t>
            </w:r>
            <w:r>
              <w:t xml:space="preserve"> </w:t>
            </w:r>
          </w:p>
        </w:tc>
      </w:tr>
      <w:tr w:rsidR="00A63A6A" w14:paraId="76B11C26" w14:textId="77777777" w:rsidTr="00430B2E">
        <w:trPr>
          <w:jc w:val="center"/>
        </w:trPr>
        <w:tc>
          <w:tcPr>
            <w:tcW w:w="2430" w:type="dxa"/>
          </w:tcPr>
          <w:p w14:paraId="15275AAB" w14:textId="77777777" w:rsidR="00A63A6A" w:rsidRPr="00697CEF" w:rsidRDefault="00A63A6A" w:rsidP="00A63A6A">
            <w:pPr>
              <w:jc w:val="both"/>
              <w:rPr>
                <w:b/>
                <w:bCs/>
              </w:rPr>
            </w:pPr>
            <w:r w:rsidRPr="00697CEF">
              <w:rPr>
                <w:b/>
                <w:bCs/>
              </w:rPr>
              <w:t>Reports to:</w:t>
            </w:r>
          </w:p>
        </w:tc>
        <w:tc>
          <w:tcPr>
            <w:tcW w:w="6750" w:type="dxa"/>
          </w:tcPr>
          <w:p w14:paraId="21CDFEB5" w14:textId="5DEFCB59" w:rsidR="00A63A6A" w:rsidRPr="00922E7A" w:rsidRDefault="00A63A6A" w:rsidP="00922E7A">
            <w:pPr>
              <w:jc w:val="both"/>
            </w:pPr>
            <w:r w:rsidRPr="00922E7A">
              <w:t xml:space="preserve">GWP-Med </w:t>
            </w:r>
            <w:r w:rsidR="007E5126" w:rsidRPr="00922E7A">
              <w:t xml:space="preserve">Executive Secretary &amp; Regional Coordinator and </w:t>
            </w:r>
            <w:r w:rsidR="005A5F15" w:rsidRPr="00922E7A">
              <w:t>Head of</w:t>
            </w:r>
            <w:r w:rsidR="007E5126" w:rsidRPr="00922E7A">
              <w:t xml:space="preserve"> Technical Solutions</w:t>
            </w:r>
            <w:r w:rsidRPr="00922E7A">
              <w:t xml:space="preserve"> </w:t>
            </w:r>
          </w:p>
        </w:tc>
      </w:tr>
      <w:tr w:rsidR="00A63A6A" w14:paraId="139CE989" w14:textId="77777777" w:rsidTr="00430B2E">
        <w:trPr>
          <w:jc w:val="center"/>
        </w:trPr>
        <w:tc>
          <w:tcPr>
            <w:tcW w:w="2430" w:type="dxa"/>
          </w:tcPr>
          <w:p w14:paraId="0391D911" w14:textId="77777777" w:rsidR="00A63A6A" w:rsidRPr="00A63A6A" w:rsidRDefault="00A63A6A" w:rsidP="00A63A6A">
            <w:pPr>
              <w:jc w:val="both"/>
              <w:rPr>
                <w:b/>
                <w:bCs/>
              </w:rPr>
            </w:pPr>
            <w:r w:rsidRPr="00A63A6A">
              <w:rPr>
                <w:b/>
                <w:bCs/>
              </w:rPr>
              <w:t>Duty station:</w:t>
            </w:r>
          </w:p>
        </w:tc>
        <w:tc>
          <w:tcPr>
            <w:tcW w:w="6750" w:type="dxa"/>
          </w:tcPr>
          <w:p w14:paraId="0D410D03" w14:textId="125F7DC9" w:rsidR="00A63A6A" w:rsidRPr="00922E7A" w:rsidRDefault="007E5126" w:rsidP="00922E7A">
            <w:pPr>
              <w:jc w:val="both"/>
            </w:pPr>
            <w:r w:rsidRPr="00922E7A">
              <w:t>EU</w:t>
            </w:r>
            <w:r w:rsidR="00A751A4" w:rsidRPr="00922E7A">
              <w:t xml:space="preserve"> /</w:t>
            </w:r>
            <w:r w:rsidRPr="00922E7A">
              <w:t xml:space="preserve"> </w:t>
            </w:r>
            <w:r w:rsidR="00A751A4" w:rsidRPr="00922E7A">
              <w:t>Remote</w:t>
            </w:r>
          </w:p>
        </w:tc>
      </w:tr>
      <w:tr w:rsidR="00E52FC9" w14:paraId="0E0F8C67" w14:textId="77777777" w:rsidTr="00430B2E">
        <w:trPr>
          <w:jc w:val="center"/>
        </w:trPr>
        <w:tc>
          <w:tcPr>
            <w:tcW w:w="2430" w:type="dxa"/>
          </w:tcPr>
          <w:p w14:paraId="05B7DE27" w14:textId="77777777" w:rsidR="00E52FC9" w:rsidRPr="00A63A6A" w:rsidRDefault="00E52FC9" w:rsidP="00A63A6A">
            <w:pPr>
              <w:jc w:val="both"/>
              <w:rPr>
                <w:b/>
                <w:bCs/>
              </w:rPr>
            </w:pPr>
            <w:r>
              <w:rPr>
                <w:b/>
                <w:bCs/>
              </w:rPr>
              <w:t>Type of Contract:</w:t>
            </w:r>
          </w:p>
        </w:tc>
        <w:tc>
          <w:tcPr>
            <w:tcW w:w="6750" w:type="dxa"/>
          </w:tcPr>
          <w:p w14:paraId="79D2262D" w14:textId="6D16981F" w:rsidR="00A04B82" w:rsidRPr="00922E7A" w:rsidRDefault="001A7071" w:rsidP="00922E7A">
            <w:pPr>
              <w:jc w:val="both"/>
            </w:pPr>
            <w:r w:rsidRPr="00922E7A">
              <w:t xml:space="preserve">Staff Equivalent Personnel under </w:t>
            </w:r>
            <w:r w:rsidR="002B612E" w:rsidRPr="00922E7A">
              <w:t xml:space="preserve">Direct Contract (Self-employed in-house </w:t>
            </w:r>
            <w:r w:rsidR="007E5126" w:rsidRPr="00922E7A">
              <w:t>expert</w:t>
            </w:r>
            <w:r w:rsidR="002B612E" w:rsidRPr="00922E7A">
              <w:t xml:space="preserve"> / natural person)</w:t>
            </w:r>
            <w:r w:rsidRPr="00922E7A">
              <w:t xml:space="preserve"> </w:t>
            </w:r>
          </w:p>
        </w:tc>
      </w:tr>
      <w:tr w:rsidR="00A63A6A" w14:paraId="1E2DEBD7" w14:textId="77777777" w:rsidTr="00430B2E">
        <w:trPr>
          <w:jc w:val="center"/>
        </w:trPr>
        <w:tc>
          <w:tcPr>
            <w:tcW w:w="2430" w:type="dxa"/>
          </w:tcPr>
          <w:p w14:paraId="058A0F3B" w14:textId="77777777" w:rsidR="00A63A6A" w:rsidRPr="00A63A6A" w:rsidRDefault="00A63A6A" w:rsidP="00A63A6A">
            <w:pPr>
              <w:jc w:val="both"/>
              <w:rPr>
                <w:b/>
                <w:bCs/>
              </w:rPr>
            </w:pPr>
            <w:r w:rsidRPr="00A63A6A">
              <w:rPr>
                <w:b/>
                <w:bCs/>
              </w:rPr>
              <w:t>Contract duration:</w:t>
            </w:r>
          </w:p>
        </w:tc>
        <w:tc>
          <w:tcPr>
            <w:tcW w:w="6750" w:type="dxa"/>
          </w:tcPr>
          <w:p w14:paraId="1C770CAC" w14:textId="255F79DA" w:rsidR="00A04B82" w:rsidRPr="00922E7A" w:rsidRDefault="001A7071" w:rsidP="00922E7A">
            <w:pPr>
              <w:jc w:val="both"/>
            </w:pPr>
            <w:r w:rsidRPr="00922E7A">
              <w:rPr>
                <w:rFonts w:ascii="Calibri" w:hAnsi="Calibri" w:cs="Calibri"/>
              </w:rPr>
              <w:t xml:space="preserve">Direct </w:t>
            </w:r>
            <w:r w:rsidRPr="00922E7A">
              <w:t>Staff Equivalent Personnel</w:t>
            </w:r>
            <w:r w:rsidRPr="00922E7A">
              <w:rPr>
                <w:rFonts w:ascii="Calibri" w:hAnsi="Calibri" w:cs="Calibri"/>
              </w:rPr>
              <w:t xml:space="preserve"> contract, annual, renewable. First contract duration upon signature of the contract to 31/12/2026. A performance appraisal will be made at the end of the calendar year.</w:t>
            </w:r>
          </w:p>
        </w:tc>
      </w:tr>
      <w:tr w:rsidR="00E52FC9" w14:paraId="6108149C" w14:textId="77777777" w:rsidTr="00430B2E">
        <w:trPr>
          <w:jc w:val="center"/>
        </w:trPr>
        <w:tc>
          <w:tcPr>
            <w:tcW w:w="2430" w:type="dxa"/>
          </w:tcPr>
          <w:p w14:paraId="62BD6A46" w14:textId="56E8377F" w:rsidR="00E52FC9" w:rsidRPr="00A63A6A" w:rsidRDefault="00E52FC9" w:rsidP="00A63A6A">
            <w:pPr>
              <w:jc w:val="both"/>
              <w:rPr>
                <w:b/>
                <w:bCs/>
              </w:rPr>
            </w:pPr>
            <w:r w:rsidRPr="00E52FC9">
              <w:rPr>
                <w:b/>
                <w:bCs/>
              </w:rPr>
              <w:t>Occupation</w:t>
            </w:r>
            <w:r w:rsidR="001A7071">
              <w:rPr>
                <w:b/>
                <w:bCs/>
              </w:rPr>
              <w:t xml:space="preserve"> / </w:t>
            </w:r>
            <w:r w:rsidR="001A7071" w:rsidRPr="00922E7A">
              <w:rPr>
                <w:b/>
                <w:bCs/>
              </w:rPr>
              <w:t>Maximum effort &amp; rate</w:t>
            </w:r>
            <w:r w:rsidRPr="00922E7A">
              <w:rPr>
                <w:b/>
                <w:bCs/>
              </w:rPr>
              <w:t>:</w:t>
            </w:r>
          </w:p>
        </w:tc>
        <w:tc>
          <w:tcPr>
            <w:tcW w:w="6750" w:type="dxa"/>
          </w:tcPr>
          <w:p w14:paraId="17A2F119" w14:textId="20E5E5E4" w:rsidR="00A04B82" w:rsidRPr="00922E7A" w:rsidRDefault="002B612E" w:rsidP="00922E7A">
            <w:pPr>
              <w:jc w:val="both"/>
            </w:pPr>
            <w:r w:rsidRPr="00922E7A">
              <w:t xml:space="preserve">Part-time engagement </w:t>
            </w:r>
            <w:r w:rsidR="001A7071" w:rsidRPr="00922E7A">
              <w:t>–</w:t>
            </w:r>
            <w:r w:rsidRPr="00922E7A">
              <w:t xml:space="preserve"> </w:t>
            </w:r>
            <w:r w:rsidR="001A7071" w:rsidRPr="00922E7A">
              <w:t>EUR 40/per hour, with part time engagement up to 60% of FTE (1</w:t>
            </w:r>
            <w:r w:rsidR="00922E7A">
              <w:t>.</w:t>
            </w:r>
            <w:r w:rsidR="001A7071" w:rsidRPr="00922E7A">
              <w:t>720 hours),</w:t>
            </w:r>
            <w:r w:rsidR="00922E7A" w:rsidRPr="00922E7A">
              <w:t xml:space="preserve"> </w:t>
            </w:r>
            <w:r w:rsidRPr="00922E7A">
              <w:t>time-based</w:t>
            </w:r>
            <w:r w:rsidR="001A7071" w:rsidRPr="00922E7A">
              <w:t>,</w:t>
            </w:r>
            <w:r w:rsidR="00922E7A" w:rsidRPr="00922E7A">
              <w:t xml:space="preserve"> (maximum amount EUR 41.280,00)</w:t>
            </w:r>
          </w:p>
        </w:tc>
      </w:tr>
      <w:tr w:rsidR="00A63A6A" w14:paraId="709DFA5E" w14:textId="77777777" w:rsidTr="00430B2E">
        <w:trPr>
          <w:jc w:val="center"/>
        </w:trPr>
        <w:tc>
          <w:tcPr>
            <w:tcW w:w="2430" w:type="dxa"/>
          </w:tcPr>
          <w:p w14:paraId="0E0B9E49" w14:textId="19F310AB" w:rsidR="00A04B82" w:rsidRDefault="00A04B82"/>
        </w:tc>
        <w:tc>
          <w:tcPr>
            <w:tcW w:w="6750" w:type="dxa"/>
          </w:tcPr>
          <w:p w14:paraId="6EC4026D" w14:textId="0A0C0C28" w:rsidR="00A04B82" w:rsidRPr="00430B2E" w:rsidRDefault="00A04B82">
            <w:pPr>
              <w:rPr>
                <w:highlight w:val="yellow"/>
              </w:rPr>
            </w:pPr>
          </w:p>
        </w:tc>
      </w:tr>
    </w:tbl>
    <w:p w14:paraId="779AE234" w14:textId="77777777" w:rsidR="00A63A6A" w:rsidRDefault="00A63A6A" w:rsidP="00A63A6A">
      <w:pPr>
        <w:spacing w:after="0"/>
        <w:jc w:val="both"/>
      </w:pPr>
    </w:p>
    <w:p w14:paraId="1449A558" w14:textId="77777777" w:rsidR="00F34136" w:rsidRDefault="00F34136" w:rsidP="00A63A6A">
      <w:pPr>
        <w:spacing w:after="0"/>
        <w:jc w:val="both"/>
      </w:pPr>
    </w:p>
    <w:p w14:paraId="0DB0EAE7" w14:textId="77777777" w:rsidR="00F34136" w:rsidRPr="00F34136" w:rsidRDefault="00F34136" w:rsidP="00F34136">
      <w:pPr>
        <w:spacing w:after="0"/>
        <w:jc w:val="both"/>
        <w:rPr>
          <w:b/>
          <w:bCs/>
          <w:sz w:val="24"/>
          <w:szCs w:val="24"/>
        </w:rPr>
      </w:pPr>
      <w:r w:rsidRPr="00F34136">
        <w:rPr>
          <w:b/>
          <w:bCs/>
          <w:sz w:val="24"/>
          <w:szCs w:val="24"/>
        </w:rPr>
        <w:t>1. Background and Context</w:t>
      </w:r>
    </w:p>
    <w:p w14:paraId="329BADEF" w14:textId="77777777" w:rsidR="00F34136" w:rsidRDefault="00F34136" w:rsidP="00A63A6A">
      <w:pPr>
        <w:spacing w:after="0"/>
        <w:jc w:val="both"/>
      </w:pPr>
    </w:p>
    <w:p w14:paraId="5B80D043" w14:textId="77777777" w:rsidR="00961B16" w:rsidRPr="00255527" w:rsidRDefault="00961B16" w:rsidP="00255527">
      <w:pPr>
        <w:spacing w:after="0" w:line="276" w:lineRule="auto"/>
        <w:jc w:val="both"/>
        <w:rPr>
          <w:rFonts w:cstheme="minorHAnsi"/>
        </w:rPr>
      </w:pPr>
      <w:r w:rsidRPr="00255527">
        <w:rPr>
          <w:rFonts w:cstheme="minorHAnsi"/>
        </w:rPr>
        <w:t>The Global Water Partnership – Mediterranean (GWP-Med) is a Regional Water Partnership of the Global Water Partnership, working on sustainable water management, climate resilience, and technical water solutions in the Mediterranean region.</w:t>
      </w:r>
    </w:p>
    <w:p w14:paraId="43CCC807" w14:textId="77777777" w:rsidR="007E5126" w:rsidRPr="00255527" w:rsidRDefault="007E5126" w:rsidP="00255527">
      <w:pPr>
        <w:spacing w:after="0" w:line="276" w:lineRule="auto"/>
        <w:jc w:val="both"/>
        <w:rPr>
          <w:rFonts w:cstheme="minorHAnsi"/>
        </w:rPr>
      </w:pPr>
    </w:p>
    <w:p w14:paraId="1D873D6B" w14:textId="55BC9DF6" w:rsidR="00255527" w:rsidRPr="00255527" w:rsidRDefault="00255527" w:rsidP="00255527">
      <w:pPr>
        <w:spacing w:after="0" w:line="276" w:lineRule="auto"/>
        <w:jc w:val="both"/>
        <w:rPr>
          <w:rFonts w:cstheme="minorHAnsi"/>
        </w:rPr>
      </w:pPr>
      <w:r w:rsidRPr="00255527">
        <w:rPr>
          <w:rFonts w:cstheme="minorHAnsi"/>
        </w:rPr>
        <w:t xml:space="preserve">Reflecting priorities of the </w:t>
      </w:r>
      <w:hyperlink r:id="rId8" w:history="1">
        <w:r w:rsidRPr="00255527">
          <w:rPr>
            <w:rStyle w:val="Hyperlink"/>
            <w:rFonts w:cstheme="minorHAnsi"/>
          </w:rPr>
          <w:t>GWP Strategy 2026 - 2030</w:t>
        </w:r>
      </w:hyperlink>
      <w:r w:rsidRPr="00255527">
        <w:rPr>
          <w:rFonts w:cstheme="minorHAnsi"/>
        </w:rPr>
        <w:t>, thematic agendas addressed by the GWP-Med include, but are not limited to:</w:t>
      </w:r>
    </w:p>
    <w:p w14:paraId="684BFBAC" w14:textId="77777777" w:rsidR="00255527" w:rsidRPr="00255527" w:rsidRDefault="00255527" w:rsidP="00255527">
      <w:pPr>
        <w:pStyle w:val="ListParagraph"/>
        <w:numPr>
          <w:ilvl w:val="0"/>
          <w:numId w:val="2"/>
        </w:numPr>
        <w:spacing w:after="0" w:line="276" w:lineRule="auto"/>
        <w:ind w:left="450"/>
        <w:jc w:val="both"/>
        <w:rPr>
          <w:rFonts w:cstheme="minorHAnsi"/>
        </w:rPr>
      </w:pPr>
      <w:r w:rsidRPr="00255527">
        <w:rPr>
          <w:rFonts w:cstheme="minorHAnsi"/>
        </w:rPr>
        <w:t>Water solutions for the Sustainable Development Goals, including</w:t>
      </w:r>
    </w:p>
    <w:p w14:paraId="4602F277" w14:textId="77777777" w:rsidR="00255527" w:rsidRPr="00255527" w:rsidRDefault="00255527" w:rsidP="00255527">
      <w:pPr>
        <w:pStyle w:val="ListParagraph"/>
        <w:numPr>
          <w:ilvl w:val="0"/>
          <w:numId w:val="3"/>
        </w:numPr>
        <w:spacing w:after="0" w:line="276" w:lineRule="auto"/>
        <w:ind w:left="990"/>
        <w:jc w:val="both"/>
        <w:rPr>
          <w:rFonts w:cstheme="minorHAnsi"/>
        </w:rPr>
      </w:pPr>
      <w:r w:rsidRPr="00255527">
        <w:rPr>
          <w:rFonts w:cstheme="minorHAnsi"/>
        </w:rPr>
        <w:t>Water Governance &amp; Financing</w:t>
      </w:r>
    </w:p>
    <w:p w14:paraId="7A1C982B" w14:textId="77777777" w:rsidR="00255527" w:rsidRPr="00255527" w:rsidRDefault="00255527" w:rsidP="00255527">
      <w:pPr>
        <w:pStyle w:val="ListParagraph"/>
        <w:numPr>
          <w:ilvl w:val="0"/>
          <w:numId w:val="3"/>
        </w:numPr>
        <w:spacing w:after="0" w:line="276" w:lineRule="auto"/>
        <w:ind w:left="990"/>
        <w:jc w:val="both"/>
        <w:rPr>
          <w:rFonts w:cstheme="minorHAnsi"/>
        </w:rPr>
      </w:pPr>
      <w:r w:rsidRPr="00255527">
        <w:rPr>
          <w:rFonts w:cstheme="minorHAnsi"/>
        </w:rPr>
        <w:t>Water-Energy-Food-Ecosystems (WEFE) Nexus</w:t>
      </w:r>
    </w:p>
    <w:p w14:paraId="36069AC4" w14:textId="77777777" w:rsidR="00255527" w:rsidRPr="00255527" w:rsidRDefault="00255527" w:rsidP="00255527">
      <w:pPr>
        <w:pStyle w:val="ListParagraph"/>
        <w:numPr>
          <w:ilvl w:val="0"/>
          <w:numId w:val="3"/>
        </w:numPr>
        <w:spacing w:after="0" w:line="276" w:lineRule="auto"/>
        <w:ind w:left="990"/>
        <w:jc w:val="both"/>
        <w:rPr>
          <w:rFonts w:cstheme="minorHAnsi"/>
        </w:rPr>
      </w:pPr>
      <w:r w:rsidRPr="00255527">
        <w:rPr>
          <w:rFonts w:cstheme="minorHAnsi"/>
        </w:rPr>
        <w:t>Source-to-Sea, including Integrated Water Resources Management (IWRM) / Integrated Coastal Zone Management / Integrated Groundwater Management</w:t>
      </w:r>
    </w:p>
    <w:p w14:paraId="366C0F78" w14:textId="77777777" w:rsidR="00255527" w:rsidRPr="00255527" w:rsidRDefault="00255527" w:rsidP="00255527">
      <w:pPr>
        <w:pStyle w:val="ListParagraph"/>
        <w:numPr>
          <w:ilvl w:val="0"/>
          <w:numId w:val="3"/>
        </w:numPr>
        <w:spacing w:after="0" w:line="276" w:lineRule="auto"/>
        <w:ind w:left="990"/>
        <w:jc w:val="both"/>
        <w:rPr>
          <w:rFonts w:cstheme="minorHAnsi"/>
        </w:rPr>
      </w:pPr>
      <w:r w:rsidRPr="00255527">
        <w:rPr>
          <w:rFonts w:cstheme="minorHAnsi"/>
        </w:rPr>
        <w:t>Technical Water Solutions (including Non-Conventional Water Resources Management)</w:t>
      </w:r>
    </w:p>
    <w:p w14:paraId="6A9A4642" w14:textId="77777777" w:rsidR="00255527" w:rsidRPr="00255527" w:rsidRDefault="00255527" w:rsidP="00255527">
      <w:pPr>
        <w:pStyle w:val="ListParagraph"/>
        <w:numPr>
          <w:ilvl w:val="0"/>
          <w:numId w:val="3"/>
        </w:numPr>
        <w:spacing w:after="0" w:line="276" w:lineRule="auto"/>
        <w:ind w:left="990"/>
        <w:jc w:val="both"/>
        <w:rPr>
          <w:rFonts w:cstheme="minorHAnsi"/>
        </w:rPr>
      </w:pPr>
      <w:r w:rsidRPr="00255527">
        <w:rPr>
          <w:rFonts w:cstheme="minorHAnsi"/>
        </w:rPr>
        <w:t>Water-Employment-Migration</w:t>
      </w:r>
    </w:p>
    <w:p w14:paraId="3B863FBF" w14:textId="77777777" w:rsidR="00255527" w:rsidRPr="00255527" w:rsidRDefault="00255527" w:rsidP="00255527">
      <w:pPr>
        <w:pStyle w:val="ListParagraph"/>
        <w:numPr>
          <w:ilvl w:val="0"/>
          <w:numId w:val="2"/>
        </w:numPr>
        <w:spacing w:after="0" w:line="276" w:lineRule="auto"/>
        <w:ind w:left="450"/>
        <w:jc w:val="both"/>
        <w:rPr>
          <w:rFonts w:cstheme="minorHAnsi"/>
        </w:rPr>
      </w:pPr>
      <w:r w:rsidRPr="00255527">
        <w:rPr>
          <w:rFonts w:cstheme="minorHAnsi"/>
        </w:rPr>
        <w:t>Climate Resilience through Water</w:t>
      </w:r>
    </w:p>
    <w:p w14:paraId="28486033" w14:textId="77777777" w:rsidR="00255527" w:rsidRPr="00255527" w:rsidRDefault="00255527" w:rsidP="00255527">
      <w:pPr>
        <w:pStyle w:val="ListParagraph"/>
        <w:numPr>
          <w:ilvl w:val="0"/>
          <w:numId w:val="2"/>
        </w:numPr>
        <w:spacing w:after="0" w:line="276" w:lineRule="auto"/>
        <w:ind w:left="450"/>
        <w:jc w:val="both"/>
        <w:rPr>
          <w:rFonts w:cstheme="minorHAnsi"/>
        </w:rPr>
      </w:pPr>
      <w:r w:rsidRPr="00255527">
        <w:rPr>
          <w:rFonts w:cstheme="minorHAnsi"/>
        </w:rPr>
        <w:t>Transboundary Water Cooperation</w:t>
      </w:r>
    </w:p>
    <w:p w14:paraId="7B9F47E2" w14:textId="77777777" w:rsidR="00255527" w:rsidRPr="00255527" w:rsidRDefault="00255527" w:rsidP="00255527">
      <w:pPr>
        <w:spacing w:after="0" w:line="276" w:lineRule="auto"/>
        <w:jc w:val="both"/>
        <w:rPr>
          <w:rFonts w:cstheme="minorHAnsi"/>
        </w:rPr>
      </w:pPr>
    </w:p>
    <w:p w14:paraId="2895B49F" w14:textId="36C97CEE" w:rsidR="00255527" w:rsidRPr="00255527" w:rsidRDefault="00255527" w:rsidP="00255527">
      <w:pPr>
        <w:spacing w:after="0"/>
        <w:jc w:val="both"/>
        <w:rPr>
          <w:rFonts w:cstheme="minorHAnsi"/>
        </w:rPr>
      </w:pPr>
      <w:r w:rsidRPr="00255527">
        <w:rPr>
          <w:rFonts w:cstheme="minorHAnsi"/>
        </w:rPr>
        <w:t>Furthermore, GWP-Med addresses three (3) across-themes areas:</w:t>
      </w:r>
    </w:p>
    <w:p w14:paraId="123EF3A2" w14:textId="77777777" w:rsidR="00255527" w:rsidRPr="00255527" w:rsidRDefault="00255527" w:rsidP="00255527">
      <w:pPr>
        <w:pStyle w:val="ListParagraph"/>
        <w:numPr>
          <w:ilvl w:val="0"/>
          <w:numId w:val="4"/>
        </w:numPr>
        <w:spacing w:after="0"/>
        <w:ind w:left="450"/>
        <w:jc w:val="both"/>
        <w:rPr>
          <w:rFonts w:cstheme="minorHAnsi"/>
        </w:rPr>
      </w:pPr>
      <w:r w:rsidRPr="00255527">
        <w:rPr>
          <w:rFonts w:cstheme="minorHAnsi"/>
        </w:rPr>
        <w:t>Engaging private sector</w:t>
      </w:r>
    </w:p>
    <w:p w14:paraId="1415465A" w14:textId="77777777" w:rsidR="00255527" w:rsidRPr="00255527" w:rsidRDefault="00255527" w:rsidP="00255527">
      <w:pPr>
        <w:pStyle w:val="ListParagraph"/>
        <w:numPr>
          <w:ilvl w:val="0"/>
          <w:numId w:val="4"/>
        </w:numPr>
        <w:spacing w:after="0"/>
        <w:ind w:left="450"/>
        <w:jc w:val="both"/>
        <w:rPr>
          <w:rFonts w:cstheme="minorHAnsi"/>
        </w:rPr>
      </w:pPr>
      <w:r w:rsidRPr="00255527">
        <w:rPr>
          <w:rFonts w:cstheme="minorHAnsi"/>
        </w:rPr>
        <w:t>Contributing to gender equality</w:t>
      </w:r>
    </w:p>
    <w:p w14:paraId="0F389C87" w14:textId="77777777" w:rsidR="00255527" w:rsidRPr="00255527" w:rsidRDefault="00255527" w:rsidP="00255527">
      <w:pPr>
        <w:pStyle w:val="ListParagraph"/>
        <w:numPr>
          <w:ilvl w:val="0"/>
          <w:numId w:val="4"/>
        </w:numPr>
        <w:spacing w:after="0"/>
        <w:ind w:left="450"/>
        <w:jc w:val="both"/>
        <w:rPr>
          <w:rFonts w:cstheme="minorHAnsi"/>
        </w:rPr>
      </w:pPr>
      <w:r w:rsidRPr="00255527">
        <w:rPr>
          <w:rFonts w:cstheme="minorHAnsi"/>
        </w:rPr>
        <w:t>Mobilizing youth for water security</w:t>
      </w:r>
    </w:p>
    <w:p w14:paraId="74C69CA9" w14:textId="77777777" w:rsidR="00255527" w:rsidRPr="00255527" w:rsidRDefault="00255527" w:rsidP="00A63A6A">
      <w:pPr>
        <w:spacing w:after="0"/>
        <w:jc w:val="both"/>
        <w:rPr>
          <w:rFonts w:cstheme="minorHAnsi"/>
        </w:rPr>
      </w:pPr>
    </w:p>
    <w:p w14:paraId="2DDB6739" w14:textId="1DF607DF" w:rsidR="00255527" w:rsidRPr="00255527" w:rsidRDefault="00255527" w:rsidP="00255527">
      <w:pPr>
        <w:pStyle w:val="Heading2"/>
        <w:spacing w:line="276" w:lineRule="auto"/>
        <w:ind w:hanging="120"/>
        <w:jc w:val="both"/>
        <w:rPr>
          <w:rFonts w:asciiTheme="minorHAnsi" w:hAnsiTheme="minorHAnsi" w:cstheme="minorHAnsi"/>
        </w:rPr>
      </w:pPr>
      <w:r w:rsidRPr="00255527">
        <w:rPr>
          <w:rFonts w:asciiTheme="minorHAnsi" w:hAnsiTheme="minorHAnsi" w:cstheme="minorHAnsi"/>
        </w:rPr>
        <w:t>GWP-Med</w:t>
      </w:r>
      <w:r w:rsidRPr="00255527">
        <w:rPr>
          <w:rFonts w:asciiTheme="minorHAnsi" w:hAnsiTheme="minorHAnsi" w:cstheme="minorHAnsi"/>
          <w:spacing w:val="-3"/>
        </w:rPr>
        <w:t xml:space="preserve"> </w:t>
      </w:r>
      <w:r w:rsidRPr="00255527">
        <w:rPr>
          <w:rFonts w:asciiTheme="minorHAnsi" w:hAnsiTheme="minorHAnsi" w:cstheme="minorHAnsi"/>
        </w:rPr>
        <w:t>seeks</w:t>
      </w:r>
      <w:r w:rsidRPr="00255527">
        <w:rPr>
          <w:rFonts w:asciiTheme="minorHAnsi" w:hAnsiTheme="minorHAnsi" w:cstheme="minorHAnsi"/>
          <w:spacing w:val="-1"/>
        </w:rPr>
        <w:t xml:space="preserve"> </w:t>
      </w:r>
      <w:r w:rsidRPr="00255527">
        <w:rPr>
          <w:rFonts w:asciiTheme="minorHAnsi" w:hAnsiTheme="minorHAnsi" w:cstheme="minorHAnsi"/>
        </w:rPr>
        <w:t>to</w:t>
      </w:r>
      <w:r w:rsidRPr="00255527">
        <w:rPr>
          <w:rFonts w:asciiTheme="minorHAnsi" w:hAnsiTheme="minorHAnsi" w:cstheme="minorHAnsi"/>
          <w:spacing w:val="-3"/>
        </w:rPr>
        <w:t xml:space="preserve"> </w:t>
      </w:r>
      <w:r w:rsidRPr="00255527">
        <w:rPr>
          <w:rFonts w:asciiTheme="minorHAnsi" w:hAnsiTheme="minorHAnsi" w:cstheme="minorHAnsi"/>
        </w:rPr>
        <w:t>recruit</w:t>
      </w:r>
      <w:r w:rsidRPr="00255527">
        <w:rPr>
          <w:rFonts w:asciiTheme="minorHAnsi" w:hAnsiTheme="minorHAnsi" w:cstheme="minorHAnsi"/>
          <w:spacing w:val="-2"/>
        </w:rPr>
        <w:t xml:space="preserve"> </w:t>
      </w:r>
      <w:r w:rsidRPr="00255527">
        <w:rPr>
          <w:rFonts w:asciiTheme="minorHAnsi" w:hAnsiTheme="minorHAnsi" w:cstheme="minorHAnsi"/>
        </w:rPr>
        <w:t xml:space="preserve">a </w:t>
      </w:r>
      <w:r w:rsidR="00922E7A">
        <w:rPr>
          <w:rFonts w:asciiTheme="minorHAnsi" w:hAnsiTheme="minorHAnsi" w:cstheme="minorHAnsi"/>
        </w:rPr>
        <w:t>Senior Advisor</w:t>
      </w:r>
      <w:r w:rsidR="00A76EBD">
        <w:rPr>
          <w:rFonts w:asciiTheme="minorHAnsi" w:hAnsiTheme="minorHAnsi" w:cstheme="minorHAnsi"/>
        </w:rPr>
        <w:t xml:space="preserve"> (</w:t>
      </w:r>
      <w:r w:rsidR="00922E7A">
        <w:rPr>
          <w:rFonts w:asciiTheme="minorHAnsi" w:hAnsiTheme="minorHAnsi" w:cstheme="minorHAnsi"/>
        </w:rPr>
        <w:t>SA</w:t>
      </w:r>
      <w:r w:rsidR="00A76EBD">
        <w:rPr>
          <w:rFonts w:asciiTheme="minorHAnsi" w:hAnsiTheme="minorHAnsi" w:cstheme="minorHAnsi"/>
        </w:rPr>
        <w:t>)</w:t>
      </w:r>
      <w:r w:rsidRPr="00255527">
        <w:rPr>
          <w:rFonts w:asciiTheme="minorHAnsi" w:hAnsiTheme="minorHAnsi" w:cstheme="minorHAnsi"/>
          <w:spacing w:val="-2"/>
        </w:rPr>
        <w:t xml:space="preserve"> </w:t>
      </w:r>
      <w:r w:rsidRPr="00255527">
        <w:rPr>
          <w:rFonts w:asciiTheme="minorHAnsi" w:hAnsiTheme="minorHAnsi" w:cstheme="minorHAnsi"/>
        </w:rPr>
        <w:t>to:</w:t>
      </w:r>
    </w:p>
    <w:p w14:paraId="1D1B50C4" w14:textId="2DF2AF56" w:rsidR="008838D3" w:rsidRPr="00A76EBD" w:rsidRDefault="00255527" w:rsidP="008838D3">
      <w:pPr>
        <w:pStyle w:val="ListParagraph"/>
        <w:widowControl w:val="0"/>
        <w:numPr>
          <w:ilvl w:val="0"/>
          <w:numId w:val="5"/>
        </w:numPr>
        <w:tabs>
          <w:tab w:val="left" w:pos="841"/>
        </w:tabs>
        <w:autoSpaceDE w:val="0"/>
        <w:autoSpaceDN w:val="0"/>
        <w:spacing w:after="0" w:line="276" w:lineRule="auto"/>
        <w:ind w:left="450" w:right="107"/>
        <w:contextualSpacing w:val="0"/>
        <w:jc w:val="both"/>
        <w:rPr>
          <w:rFonts w:cstheme="minorHAnsi"/>
        </w:rPr>
      </w:pPr>
      <w:r w:rsidRPr="00255527">
        <w:rPr>
          <w:rFonts w:cstheme="minorHAnsi"/>
        </w:rPr>
        <w:t xml:space="preserve">Implement and assist further development of the GWP-Med </w:t>
      </w:r>
      <w:r w:rsidR="008838D3">
        <w:rPr>
          <w:rFonts w:cstheme="minorHAnsi"/>
        </w:rPr>
        <w:t xml:space="preserve">agendas for </w:t>
      </w:r>
      <w:r w:rsidR="008838D3" w:rsidRPr="008838D3">
        <w:rPr>
          <w:rFonts w:cstheme="minorHAnsi"/>
          <w:b/>
          <w:bCs/>
        </w:rPr>
        <w:t>(i) Water solutions for the Sustainable Development Goals</w:t>
      </w:r>
      <w:r w:rsidR="008838D3">
        <w:rPr>
          <w:rFonts w:cstheme="minorHAnsi"/>
        </w:rPr>
        <w:t xml:space="preserve">, </w:t>
      </w:r>
      <w:r w:rsidR="008838D3" w:rsidRPr="008838D3">
        <w:rPr>
          <w:rFonts w:cstheme="minorHAnsi"/>
          <w:b/>
          <w:bCs/>
        </w:rPr>
        <w:t>(ii) Climate Resilience through Water</w:t>
      </w:r>
      <w:r w:rsidR="008838D3">
        <w:rPr>
          <w:rFonts w:cstheme="minorHAnsi"/>
        </w:rPr>
        <w:t xml:space="preserve">, and </w:t>
      </w:r>
      <w:r w:rsidR="008838D3" w:rsidRPr="008838D3">
        <w:rPr>
          <w:rFonts w:cstheme="minorHAnsi"/>
          <w:b/>
          <w:bCs/>
        </w:rPr>
        <w:t>(iii) Transboundary Water Cooperation</w:t>
      </w:r>
      <w:r w:rsidR="008838D3">
        <w:rPr>
          <w:rFonts w:cstheme="minorHAnsi"/>
        </w:rPr>
        <w:t xml:space="preserve"> </w:t>
      </w:r>
      <w:r w:rsidR="008838D3" w:rsidRPr="00255527">
        <w:rPr>
          <w:rFonts w:cstheme="minorHAnsi"/>
        </w:rPr>
        <w:t>with emphasis in</w:t>
      </w:r>
      <w:r w:rsidR="008838D3" w:rsidRPr="00255527">
        <w:rPr>
          <w:rFonts w:cstheme="minorHAnsi"/>
          <w:spacing w:val="1"/>
        </w:rPr>
        <w:t xml:space="preserve"> </w:t>
      </w:r>
      <w:r w:rsidR="008838D3" w:rsidRPr="00255527">
        <w:rPr>
          <w:rFonts w:cstheme="minorHAnsi"/>
        </w:rPr>
        <w:t>South Europe</w:t>
      </w:r>
      <w:r w:rsidR="001A7071">
        <w:rPr>
          <w:rFonts w:cstheme="minorHAnsi"/>
        </w:rPr>
        <w:t xml:space="preserve">, </w:t>
      </w:r>
      <w:r w:rsidR="001A7071">
        <w:t>the Mediterranean</w:t>
      </w:r>
      <w:r w:rsidR="00922E7A">
        <w:t xml:space="preserve"> </w:t>
      </w:r>
      <w:r w:rsidR="008838D3" w:rsidRPr="00255527">
        <w:rPr>
          <w:rFonts w:cstheme="minorHAnsi"/>
        </w:rPr>
        <w:t>and MENA Countries.</w:t>
      </w:r>
      <w:r w:rsidR="008838D3">
        <w:rPr>
          <w:rFonts w:cstheme="minorHAnsi"/>
        </w:rPr>
        <w:t xml:space="preserve"> </w:t>
      </w:r>
      <w:r w:rsidR="00A76EBD" w:rsidRPr="00255527">
        <w:rPr>
          <w:rFonts w:cstheme="minorHAnsi"/>
        </w:rPr>
        <w:t>That would materialize primarily through</w:t>
      </w:r>
      <w:r w:rsidR="00A76EBD" w:rsidRPr="00255527">
        <w:rPr>
          <w:rFonts w:cstheme="minorHAnsi"/>
          <w:spacing w:val="1"/>
        </w:rPr>
        <w:t xml:space="preserve"> </w:t>
      </w:r>
      <w:r w:rsidR="00A76EBD" w:rsidRPr="00255527">
        <w:rPr>
          <w:rFonts w:cstheme="minorHAnsi"/>
        </w:rPr>
        <w:t>projects supported by the private sector and</w:t>
      </w:r>
      <w:r w:rsidR="00A76EBD" w:rsidRPr="00255527">
        <w:rPr>
          <w:rFonts w:cstheme="minorHAnsi"/>
          <w:spacing w:val="-47"/>
        </w:rPr>
        <w:t xml:space="preserve">    </w:t>
      </w:r>
      <w:r w:rsidR="00A76EBD" w:rsidRPr="00255527">
        <w:rPr>
          <w:rFonts w:cstheme="minorHAnsi"/>
          <w:spacing w:val="-1"/>
        </w:rPr>
        <w:t>institutional</w:t>
      </w:r>
      <w:r w:rsidR="00A76EBD" w:rsidRPr="00255527">
        <w:rPr>
          <w:rFonts w:cstheme="minorHAnsi"/>
          <w:spacing w:val="-3"/>
        </w:rPr>
        <w:t xml:space="preserve"> </w:t>
      </w:r>
      <w:r w:rsidR="00A76EBD" w:rsidRPr="00255527">
        <w:rPr>
          <w:rFonts w:cstheme="minorHAnsi"/>
          <w:spacing w:val="-1"/>
        </w:rPr>
        <w:t>entities</w:t>
      </w:r>
      <w:r w:rsidR="00A76EBD" w:rsidRPr="00255527">
        <w:rPr>
          <w:rFonts w:cstheme="minorHAnsi"/>
          <w:spacing w:val="1"/>
        </w:rPr>
        <w:t xml:space="preserve"> </w:t>
      </w:r>
      <w:r w:rsidR="00A76EBD" w:rsidRPr="00255527">
        <w:rPr>
          <w:rFonts w:cstheme="minorHAnsi"/>
        </w:rPr>
        <w:t>(like</w:t>
      </w:r>
      <w:r w:rsidR="00A76EBD" w:rsidRPr="00255527">
        <w:rPr>
          <w:rFonts w:cstheme="minorHAnsi"/>
          <w:spacing w:val="1"/>
        </w:rPr>
        <w:t xml:space="preserve"> </w:t>
      </w:r>
      <w:r w:rsidR="00A76EBD" w:rsidRPr="00255527">
        <w:rPr>
          <w:rFonts w:cstheme="minorHAnsi"/>
        </w:rPr>
        <w:t>the</w:t>
      </w:r>
      <w:r w:rsidR="00A76EBD" w:rsidRPr="00255527">
        <w:rPr>
          <w:rFonts w:cstheme="minorHAnsi"/>
          <w:spacing w:val="1"/>
        </w:rPr>
        <w:t xml:space="preserve"> </w:t>
      </w:r>
      <w:r w:rsidR="00A76EBD" w:rsidRPr="00255527">
        <w:rPr>
          <w:rFonts w:cstheme="minorHAnsi"/>
        </w:rPr>
        <w:t>European</w:t>
      </w:r>
      <w:r w:rsidR="00A76EBD" w:rsidRPr="00255527">
        <w:rPr>
          <w:rFonts w:cstheme="minorHAnsi"/>
          <w:spacing w:val="-1"/>
        </w:rPr>
        <w:t xml:space="preserve"> </w:t>
      </w:r>
      <w:r w:rsidR="00A76EBD" w:rsidRPr="00255527">
        <w:rPr>
          <w:rFonts w:cstheme="minorHAnsi"/>
        </w:rPr>
        <w:t>Commission,</w:t>
      </w:r>
      <w:r w:rsidR="00A76EBD" w:rsidRPr="00255527">
        <w:rPr>
          <w:rFonts w:cstheme="minorHAnsi"/>
          <w:spacing w:val="-2"/>
        </w:rPr>
        <w:t xml:space="preserve"> </w:t>
      </w:r>
      <w:r w:rsidR="00A76EBD" w:rsidRPr="00255527">
        <w:rPr>
          <w:rFonts w:cstheme="minorHAnsi"/>
        </w:rPr>
        <w:t>PRIMA</w:t>
      </w:r>
      <w:r w:rsidR="00A76EBD" w:rsidRPr="00255527">
        <w:rPr>
          <w:rFonts w:cstheme="minorHAnsi"/>
          <w:spacing w:val="-3"/>
        </w:rPr>
        <w:t xml:space="preserve"> </w:t>
      </w:r>
      <w:r w:rsidR="00A76EBD" w:rsidRPr="00255527">
        <w:rPr>
          <w:rFonts w:cstheme="minorHAnsi"/>
        </w:rPr>
        <w:t>Foundation, bilateral donors), as</w:t>
      </w:r>
      <w:r w:rsidR="00A76EBD" w:rsidRPr="00255527">
        <w:rPr>
          <w:rFonts w:cstheme="minorHAnsi"/>
          <w:spacing w:val="-13"/>
        </w:rPr>
        <w:t xml:space="preserve"> </w:t>
      </w:r>
      <w:r w:rsidR="00A76EBD" w:rsidRPr="00255527">
        <w:rPr>
          <w:rFonts w:cstheme="minorHAnsi"/>
        </w:rPr>
        <w:t>relevant.</w:t>
      </w:r>
    </w:p>
    <w:p w14:paraId="0D856905" w14:textId="77777777" w:rsidR="00922E7A" w:rsidRDefault="00255527" w:rsidP="00557A39">
      <w:pPr>
        <w:pStyle w:val="ListParagraph"/>
        <w:widowControl w:val="0"/>
        <w:numPr>
          <w:ilvl w:val="0"/>
          <w:numId w:val="5"/>
        </w:numPr>
        <w:tabs>
          <w:tab w:val="left" w:pos="841"/>
        </w:tabs>
        <w:autoSpaceDE w:val="0"/>
        <w:autoSpaceDN w:val="0"/>
        <w:spacing w:before="2" w:after="0" w:line="276" w:lineRule="auto"/>
        <w:ind w:left="450" w:right="112"/>
        <w:contextualSpacing w:val="0"/>
        <w:jc w:val="both"/>
        <w:rPr>
          <w:rFonts w:cstheme="minorHAnsi"/>
        </w:rPr>
      </w:pPr>
      <w:r w:rsidRPr="00255527">
        <w:rPr>
          <w:rFonts w:cstheme="minorHAnsi"/>
        </w:rPr>
        <w:t>Assist further development of</w:t>
      </w:r>
      <w:r w:rsidRPr="00255527">
        <w:rPr>
          <w:rFonts w:cstheme="minorHAnsi"/>
          <w:spacing w:val="1"/>
        </w:rPr>
        <w:t xml:space="preserve"> </w:t>
      </w:r>
      <w:r w:rsidRPr="00255527">
        <w:rPr>
          <w:rFonts w:cstheme="minorHAnsi"/>
        </w:rPr>
        <w:t>partnerships</w:t>
      </w:r>
      <w:r w:rsidRPr="00255527">
        <w:rPr>
          <w:rFonts w:cstheme="minorHAnsi"/>
          <w:spacing w:val="1"/>
        </w:rPr>
        <w:t xml:space="preserve"> </w:t>
      </w:r>
      <w:r w:rsidRPr="00255527">
        <w:rPr>
          <w:rFonts w:cstheme="minorHAnsi"/>
        </w:rPr>
        <w:t>with</w:t>
      </w:r>
      <w:r w:rsidRPr="00255527">
        <w:rPr>
          <w:rFonts w:cstheme="minorHAnsi"/>
          <w:spacing w:val="1"/>
        </w:rPr>
        <w:t xml:space="preserve"> </w:t>
      </w:r>
      <w:r w:rsidRPr="00255527">
        <w:rPr>
          <w:rFonts w:cstheme="minorHAnsi"/>
        </w:rPr>
        <w:t>the</w:t>
      </w:r>
      <w:r w:rsidRPr="00255527">
        <w:rPr>
          <w:rFonts w:cstheme="minorHAnsi"/>
          <w:spacing w:val="1"/>
        </w:rPr>
        <w:t xml:space="preserve"> </w:t>
      </w:r>
      <w:r w:rsidRPr="00255527">
        <w:rPr>
          <w:rFonts w:cstheme="minorHAnsi"/>
        </w:rPr>
        <w:t>range</w:t>
      </w:r>
      <w:r w:rsidRPr="00255527">
        <w:rPr>
          <w:rFonts w:cstheme="minorHAnsi"/>
          <w:spacing w:val="1"/>
        </w:rPr>
        <w:t xml:space="preserve"> </w:t>
      </w:r>
      <w:r w:rsidRPr="00255527">
        <w:rPr>
          <w:rFonts w:cstheme="minorHAnsi"/>
        </w:rPr>
        <w:t>of</w:t>
      </w:r>
      <w:r w:rsidRPr="00255527">
        <w:rPr>
          <w:rFonts w:cstheme="minorHAnsi"/>
          <w:spacing w:val="1"/>
        </w:rPr>
        <w:t xml:space="preserve"> </w:t>
      </w:r>
      <w:r w:rsidRPr="00255527">
        <w:rPr>
          <w:rFonts w:cstheme="minorHAnsi"/>
        </w:rPr>
        <w:t>stakeholders,</w:t>
      </w:r>
      <w:r w:rsidRPr="00255527">
        <w:rPr>
          <w:rFonts w:cstheme="minorHAnsi"/>
          <w:spacing w:val="1"/>
        </w:rPr>
        <w:t xml:space="preserve"> </w:t>
      </w:r>
      <w:r w:rsidRPr="00255527">
        <w:rPr>
          <w:rFonts w:cstheme="minorHAnsi"/>
        </w:rPr>
        <w:t>including</w:t>
      </w:r>
      <w:r w:rsidRPr="00255527">
        <w:rPr>
          <w:rFonts w:cstheme="minorHAnsi"/>
          <w:spacing w:val="1"/>
        </w:rPr>
        <w:t xml:space="preserve"> </w:t>
      </w:r>
      <w:r w:rsidRPr="00255527">
        <w:rPr>
          <w:rFonts w:cstheme="minorHAnsi"/>
        </w:rPr>
        <w:t>private</w:t>
      </w:r>
      <w:r w:rsidRPr="00255527">
        <w:rPr>
          <w:rFonts w:cstheme="minorHAnsi"/>
          <w:spacing w:val="1"/>
        </w:rPr>
        <w:t xml:space="preserve"> </w:t>
      </w:r>
      <w:r w:rsidRPr="00255527">
        <w:rPr>
          <w:rFonts w:cstheme="minorHAnsi"/>
        </w:rPr>
        <w:lastRenderedPageBreak/>
        <w:t>companies</w:t>
      </w:r>
      <w:r w:rsidRPr="00255527">
        <w:rPr>
          <w:rFonts w:cstheme="minorHAnsi"/>
          <w:spacing w:val="1"/>
        </w:rPr>
        <w:t xml:space="preserve"> </w:t>
      </w:r>
      <w:r w:rsidRPr="00255527">
        <w:rPr>
          <w:rFonts w:cstheme="minorHAnsi"/>
        </w:rPr>
        <w:t>and</w:t>
      </w:r>
      <w:r w:rsidRPr="00255527">
        <w:rPr>
          <w:rFonts w:cstheme="minorHAnsi"/>
          <w:spacing w:val="1"/>
        </w:rPr>
        <w:t xml:space="preserve"> </w:t>
      </w:r>
      <w:r w:rsidRPr="00255527">
        <w:rPr>
          <w:rFonts w:cstheme="minorHAnsi"/>
          <w:spacing w:val="-1"/>
        </w:rPr>
        <w:t>foundations,</w:t>
      </w:r>
      <w:r w:rsidRPr="00255527">
        <w:rPr>
          <w:rFonts w:cstheme="minorHAnsi"/>
          <w:spacing w:val="-3"/>
        </w:rPr>
        <w:t xml:space="preserve"> </w:t>
      </w:r>
      <w:r w:rsidRPr="00255527">
        <w:rPr>
          <w:rFonts w:cstheme="minorHAnsi"/>
        </w:rPr>
        <w:t>for</w:t>
      </w:r>
      <w:r w:rsidRPr="00255527">
        <w:rPr>
          <w:rFonts w:cstheme="minorHAnsi"/>
          <w:spacing w:val="-3"/>
        </w:rPr>
        <w:t xml:space="preserve"> </w:t>
      </w:r>
      <w:r w:rsidRPr="00255527">
        <w:rPr>
          <w:rFonts w:cstheme="minorHAnsi"/>
        </w:rPr>
        <w:t>implementation</w:t>
      </w:r>
      <w:r w:rsidRPr="00255527">
        <w:rPr>
          <w:rFonts w:cstheme="minorHAnsi"/>
          <w:spacing w:val="-3"/>
        </w:rPr>
        <w:t xml:space="preserve"> </w:t>
      </w:r>
      <w:r w:rsidRPr="00255527">
        <w:rPr>
          <w:rFonts w:cstheme="minorHAnsi"/>
        </w:rPr>
        <w:t>of and</w:t>
      </w:r>
      <w:r w:rsidRPr="00255527">
        <w:rPr>
          <w:rFonts w:cstheme="minorHAnsi"/>
          <w:spacing w:val="-2"/>
        </w:rPr>
        <w:t xml:space="preserve"> </w:t>
      </w:r>
      <w:r w:rsidRPr="00255527">
        <w:rPr>
          <w:rFonts w:cstheme="minorHAnsi"/>
        </w:rPr>
        <w:t>fundraising</w:t>
      </w:r>
      <w:r w:rsidRPr="00255527">
        <w:rPr>
          <w:rFonts w:cstheme="minorHAnsi"/>
          <w:spacing w:val="-1"/>
        </w:rPr>
        <w:t xml:space="preserve"> </w:t>
      </w:r>
      <w:r w:rsidRPr="00255527">
        <w:rPr>
          <w:rFonts w:cstheme="minorHAnsi"/>
        </w:rPr>
        <w:t>for</w:t>
      </w:r>
      <w:r w:rsidRPr="00255527">
        <w:rPr>
          <w:rFonts w:cstheme="minorHAnsi"/>
          <w:spacing w:val="1"/>
        </w:rPr>
        <w:t xml:space="preserve"> </w:t>
      </w:r>
      <w:r w:rsidRPr="00255527">
        <w:rPr>
          <w:rFonts w:cstheme="minorHAnsi"/>
        </w:rPr>
        <w:t>the</w:t>
      </w:r>
      <w:r w:rsidRPr="00255527">
        <w:rPr>
          <w:rFonts w:cstheme="minorHAnsi"/>
          <w:spacing w:val="1"/>
        </w:rPr>
        <w:t xml:space="preserve"> </w:t>
      </w:r>
      <w:r w:rsidRPr="00255527">
        <w:rPr>
          <w:rFonts w:cstheme="minorHAnsi"/>
        </w:rPr>
        <w:t>GWP-Med</w:t>
      </w:r>
      <w:r w:rsidRPr="00255527">
        <w:rPr>
          <w:rFonts w:cstheme="minorHAnsi"/>
          <w:spacing w:val="-14"/>
        </w:rPr>
        <w:t xml:space="preserve"> </w:t>
      </w:r>
      <w:r w:rsidRPr="00255527">
        <w:rPr>
          <w:rFonts w:cstheme="minorHAnsi"/>
        </w:rPr>
        <w:t>agenda</w:t>
      </w:r>
      <w:r w:rsidR="00A76EBD">
        <w:rPr>
          <w:rFonts w:cstheme="minorHAnsi"/>
        </w:rPr>
        <w:t>s</w:t>
      </w:r>
      <w:r w:rsidRPr="00255527">
        <w:rPr>
          <w:rFonts w:cstheme="minorHAnsi"/>
        </w:rPr>
        <w:t>.</w:t>
      </w:r>
    </w:p>
    <w:p w14:paraId="3A282AE3" w14:textId="35F184EE" w:rsidR="00557A39" w:rsidRPr="00922E7A" w:rsidRDefault="00557A39" w:rsidP="00557A39">
      <w:pPr>
        <w:pStyle w:val="ListParagraph"/>
        <w:widowControl w:val="0"/>
        <w:numPr>
          <w:ilvl w:val="0"/>
          <w:numId w:val="5"/>
        </w:numPr>
        <w:tabs>
          <w:tab w:val="left" w:pos="841"/>
        </w:tabs>
        <w:autoSpaceDE w:val="0"/>
        <w:autoSpaceDN w:val="0"/>
        <w:spacing w:before="2" w:after="0" w:line="276" w:lineRule="auto"/>
        <w:ind w:left="450" w:right="112"/>
        <w:contextualSpacing w:val="0"/>
        <w:jc w:val="both"/>
        <w:rPr>
          <w:rFonts w:cstheme="minorHAnsi"/>
        </w:rPr>
      </w:pPr>
      <w:r w:rsidRPr="00922E7A">
        <w:rPr>
          <w:rFonts w:cstheme="minorHAnsi"/>
        </w:rPr>
        <w:t xml:space="preserve">Support the development of GWP-Med’s regional agenda in </w:t>
      </w:r>
      <w:r w:rsidR="00ED5C18" w:rsidRPr="00922E7A">
        <w:rPr>
          <w:rFonts w:cstheme="minorHAnsi"/>
        </w:rPr>
        <w:t>in</w:t>
      </w:r>
      <w:r w:rsidR="00ED5C18" w:rsidRPr="00922E7A">
        <w:rPr>
          <w:rFonts w:cstheme="minorHAnsi"/>
          <w:spacing w:val="1"/>
        </w:rPr>
        <w:t xml:space="preserve"> </w:t>
      </w:r>
      <w:r w:rsidR="00ED5C18" w:rsidRPr="00922E7A">
        <w:rPr>
          <w:rFonts w:cstheme="minorHAnsi"/>
        </w:rPr>
        <w:t xml:space="preserve">South Europe, </w:t>
      </w:r>
      <w:r w:rsidR="00ED5C18">
        <w:t xml:space="preserve">the Mediterranean </w:t>
      </w:r>
      <w:r w:rsidR="00ED5C18" w:rsidRPr="00922E7A">
        <w:rPr>
          <w:rFonts w:cstheme="minorHAnsi"/>
        </w:rPr>
        <w:t>and MENA Countries</w:t>
      </w:r>
      <w:r w:rsidRPr="00922E7A">
        <w:rPr>
          <w:rFonts w:cstheme="minorHAnsi"/>
        </w:rPr>
        <w:t xml:space="preserve"> including through the promotion of governance solutions, integrated water resources management, the WEFE Nexus and transboundary cooperation on water</w:t>
      </w:r>
    </w:p>
    <w:p w14:paraId="779F9CF1" w14:textId="77777777" w:rsidR="00922E7A" w:rsidRDefault="00922E7A" w:rsidP="00557A39">
      <w:pPr>
        <w:widowControl w:val="0"/>
        <w:tabs>
          <w:tab w:val="left" w:pos="841"/>
        </w:tabs>
        <w:autoSpaceDE w:val="0"/>
        <w:autoSpaceDN w:val="0"/>
        <w:spacing w:before="2" w:after="0" w:line="276" w:lineRule="auto"/>
        <w:ind w:right="112"/>
        <w:jc w:val="both"/>
      </w:pPr>
    </w:p>
    <w:p w14:paraId="5BCB6AE2" w14:textId="5AB77F2D" w:rsidR="00A76EBD" w:rsidRPr="00557A39" w:rsidRDefault="00A76EBD" w:rsidP="00557A39">
      <w:pPr>
        <w:widowControl w:val="0"/>
        <w:tabs>
          <w:tab w:val="left" w:pos="841"/>
        </w:tabs>
        <w:autoSpaceDE w:val="0"/>
        <w:autoSpaceDN w:val="0"/>
        <w:spacing w:before="2" w:after="0" w:line="276" w:lineRule="auto"/>
        <w:ind w:right="112"/>
        <w:jc w:val="both"/>
        <w:rPr>
          <w:rFonts w:cstheme="minorHAnsi"/>
        </w:rPr>
      </w:pPr>
      <w:r w:rsidRPr="00434479">
        <w:t xml:space="preserve">The </w:t>
      </w:r>
      <w:r w:rsidR="0000191F">
        <w:t>SA</w:t>
      </w:r>
      <w:r w:rsidRPr="00434479">
        <w:t xml:space="preserve"> </w:t>
      </w:r>
      <w:r>
        <w:t>would:</w:t>
      </w:r>
    </w:p>
    <w:p w14:paraId="2A30A3AD" w14:textId="1D95E311" w:rsidR="00A76EBD" w:rsidRDefault="00A76EBD" w:rsidP="00A76EBD">
      <w:pPr>
        <w:pStyle w:val="ListParagraph"/>
        <w:numPr>
          <w:ilvl w:val="0"/>
          <w:numId w:val="6"/>
        </w:numPr>
        <w:spacing w:after="0"/>
        <w:ind w:left="450"/>
        <w:jc w:val="both"/>
      </w:pPr>
      <w:r>
        <w:t>R</w:t>
      </w:r>
      <w:r w:rsidRPr="00697CEF">
        <w:t xml:space="preserve">eport to the GWP-Med </w:t>
      </w:r>
      <w:r w:rsidRPr="00A76EBD">
        <w:t>Executive Secretary &amp; Regional Coordinator and Head of Technical Solutions</w:t>
      </w:r>
      <w:r w:rsidR="003114B1">
        <w:t>.</w:t>
      </w:r>
    </w:p>
    <w:p w14:paraId="279ED772" w14:textId="771A6398" w:rsidR="00A51F33" w:rsidRDefault="00434479" w:rsidP="00A76EBD">
      <w:pPr>
        <w:pStyle w:val="ListParagraph"/>
        <w:numPr>
          <w:ilvl w:val="0"/>
          <w:numId w:val="6"/>
        </w:numPr>
        <w:spacing w:after="0"/>
        <w:ind w:left="450"/>
        <w:jc w:val="both"/>
      </w:pPr>
      <w:r>
        <w:t>Support</w:t>
      </w:r>
      <w:r w:rsidR="00557A39">
        <w:t xml:space="preserve"> the identification of funding resources, including </w:t>
      </w:r>
      <w:r>
        <w:t xml:space="preserve">EU and international funding </w:t>
      </w:r>
      <w:proofErr w:type="spellStart"/>
      <w:r>
        <w:t>programmes</w:t>
      </w:r>
      <w:proofErr w:type="spellEnd"/>
      <w:r>
        <w:t>, and coordinate</w:t>
      </w:r>
      <w:r w:rsidR="007B0499">
        <w:t>,</w:t>
      </w:r>
      <w:r>
        <w:t xml:space="preserve"> as directed</w:t>
      </w:r>
      <w:r w:rsidR="007B0499">
        <w:t>,</w:t>
      </w:r>
      <w:r>
        <w:t xml:space="preserve"> the process for submitting applications under these </w:t>
      </w:r>
      <w:proofErr w:type="spellStart"/>
      <w:r>
        <w:t>programmes</w:t>
      </w:r>
      <w:proofErr w:type="spellEnd"/>
      <w:r w:rsidR="0000191F">
        <w:t>.</w:t>
      </w:r>
    </w:p>
    <w:p w14:paraId="11531480" w14:textId="28890E33" w:rsidR="00A51F33" w:rsidRDefault="00434479" w:rsidP="00A51F33">
      <w:pPr>
        <w:pStyle w:val="ListParagraph"/>
        <w:numPr>
          <w:ilvl w:val="0"/>
          <w:numId w:val="6"/>
        </w:numPr>
        <w:spacing w:after="0"/>
        <w:ind w:left="450"/>
        <w:jc w:val="both"/>
      </w:pPr>
      <w:r>
        <w:t>Support the Head of Technical Solutions in</w:t>
      </w:r>
      <w:r w:rsidR="00A51F33" w:rsidRPr="004A43BF">
        <w:t xml:space="preserve"> track</w:t>
      </w:r>
      <w:r>
        <w:t>ing</w:t>
      </w:r>
      <w:r w:rsidR="00A51F33" w:rsidRPr="004A43BF">
        <w:t xml:space="preserve"> project activities, timelines, and deliverables.</w:t>
      </w:r>
    </w:p>
    <w:p w14:paraId="081A1EA3" w14:textId="77777777" w:rsidR="00A51F33" w:rsidRDefault="00A51F33" w:rsidP="00A51F33">
      <w:pPr>
        <w:pStyle w:val="ListParagraph"/>
        <w:numPr>
          <w:ilvl w:val="0"/>
          <w:numId w:val="6"/>
        </w:numPr>
        <w:spacing w:after="0"/>
        <w:ind w:left="450"/>
        <w:jc w:val="both"/>
      </w:pPr>
      <w:r>
        <w:t>Be part of the GWP-Med Operations Department, collaborating closely with GWP-Med theme leaders and project managers.</w:t>
      </w:r>
    </w:p>
    <w:p w14:paraId="3C57F8C8" w14:textId="77777777" w:rsidR="00A51F33" w:rsidRDefault="00A51F33" w:rsidP="00A51F33">
      <w:pPr>
        <w:pStyle w:val="ListParagraph"/>
        <w:numPr>
          <w:ilvl w:val="0"/>
          <w:numId w:val="6"/>
        </w:numPr>
        <w:spacing w:after="0"/>
        <w:ind w:left="450"/>
        <w:jc w:val="both"/>
      </w:pPr>
      <w:r>
        <w:t xml:space="preserve">Collaborate closely with the GWP-Med Finance &amp; Administration and the GWP-Med Communications Departments on respective matters. </w:t>
      </w:r>
    </w:p>
    <w:p w14:paraId="460E3E46" w14:textId="77777777" w:rsidR="00A51F33" w:rsidRDefault="00A51F33" w:rsidP="00A51F33">
      <w:pPr>
        <w:pStyle w:val="ListParagraph"/>
        <w:numPr>
          <w:ilvl w:val="0"/>
          <w:numId w:val="6"/>
        </w:numPr>
        <w:spacing w:after="0"/>
        <w:ind w:left="450"/>
        <w:jc w:val="both"/>
      </w:pPr>
      <w:r>
        <w:t>Contribute to administrative and logistical aspects of project implementation.</w:t>
      </w:r>
    </w:p>
    <w:p w14:paraId="2B77D8ED" w14:textId="77777777" w:rsidR="00A51F33" w:rsidRDefault="00A51F33" w:rsidP="00A51F33">
      <w:pPr>
        <w:pStyle w:val="ListParagraph"/>
        <w:numPr>
          <w:ilvl w:val="0"/>
          <w:numId w:val="6"/>
        </w:numPr>
        <w:spacing w:after="0"/>
        <w:ind w:left="450"/>
        <w:jc w:val="both"/>
      </w:pPr>
      <w:r>
        <w:t>Work closely with and represent, as delegated, GWP-Med to national and local authorities, donors and stakeholder partners, including private entities.</w:t>
      </w:r>
    </w:p>
    <w:p w14:paraId="53D0CD34" w14:textId="53AEC089" w:rsidR="00434479" w:rsidRDefault="00434479" w:rsidP="00A51F33">
      <w:pPr>
        <w:pStyle w:val="ListParagraph"/>
        <w:numPr>
          <w:ilvl w:val="0"/>
          <w:numId w:val="6"/>
        </w:numPr>
        <w:spacing w:after="0"/>
        <w:ind w:left="450"/>
        <w:jc w:val="both"/>
      </w:pPr>
      <w:r>
        <w:t>Represent, as directed, GWP-Med in regional and international fora on water management and contribute in technical working groups promoting GWP-Med’s agenda.</w:t>
      </w:r>
    </w:p>
    <w:p w14:paraId="2FC9B93E" w14:textId="77777777" w:rsidR="00A51F33" w:rsidRDefault="00A51F33" w:rsidP="00A51F33">
      <w:pPr>
        <w:pStyle w:val="ListParagraph"/>
        <w:numPr>
          <w:ilvl w:val="0"/>
          <w:numId w:val="6"/>
        </w:numPr>
        <w:spacing w:after="0"/>
        <w:ind w:left="450"/>
        <w:jc w:val="both"/>
      </w:pPr>
      <w:r>
        <w:t>Support day-to-day coordination and communication with project partners and stakeholders.</w:t>
      </w:r>
    </w:p>
    <w:p w14:paraId="68D43B64" w14:textId="77777777" w:rsidR="00A51F33" w:rsidRDefault="00A51F33" w:rsidP="00A51F33">
      <w:pPr>
        <w:pStyle w:val="ListParagraph"/>
        <w:numPr>
          <w:ilvl w:val="0"/>
          <w:numId w:val="6"/>
        </w:numPr>
        <w:spacing w:after="0"/>
        <w:ind w:left="450"/>
        <w:jc w:val="both"/>
      </w:pPr>
      <w:r>
        <w:t>Help organize and promote stakeholder and public events, including logistics, branding, and media engagement.</w:t>
      </w:r>
    </w:p>
    <w:p w14:paraId="30F74A30" w14:textId="77777777" w:rsidR="00A51F33" w:rsidRDefault="00A51F33" w:rsidP="00A51F33">
      <w:pPr>
        <w:pStyle w:val="ListParagraph"/>
        <w:numPr>
          <w:ilvl w:val="0"/>
          <w:numId w:val="6"/>
        </w:numPr>
        <w:spacing w:after="0"/>
        <w:ind w:left="450"/>
        <w:jc w:val="both"/>
      </w:pPr>
      <w:r>
        <w:t>Manage external experts and contractors according to work agendas and related projects.</w:t>
      </w:r>
    </w:p>
    <w:p w14:paraId="1DAA9A16" w14:textId="77777777" w:rsidR="00A76EBD" w:rsidRDefault="00A76EBD" w:rsidP="00A51F33">
      <w:pPr>
        <w:spacing w:after="0"/>
        <w:jc w:val="both"/>
      </w:pPr>
    </w:p>
    <w:p w14:paraId="237A2ABD" w14:textId="77777777" w:rsidR="00A51F33" w:rsidRPr="00F34136" w:rsidRDefault="00A51F33" w:rsidP="00A51F33">
      <w:pPr>
        <w:spacing w:after="0"/>
        <w:jc w:val="both"/>
        <w:rPr>
          <w:b/>
          <w:bCs/>
          <w:sz w:val="24"/>
          <w:szCs w:val="24"/>
        </w:rPr>
      </w:pPr>
      <w:r w:rsidRPr="00F34136">
        <w:rPr>
          <w:b/>
          <w:bCs/>
          <w:sz w:val="24"/>
          <w:szCs w:val="24"/>
        </w:rPr>
        <w:t>2. Objectives of the Assignment</w:t>
      </w:r>
    </w:p>
    <w:p w14:paraId="6B8860C7" w14:textId="77777777" w:rsidR="00A76EBD" w:rsidRDefault="00A76EBD" w:rsidP="00A76EBD">
      <w:pPr>
        <w:spacing w:after="0"/>
        <w:jc w:val="both"/>
      </w:pPr>
    </w:p>
    <w:p w14:paraId="624ED36A" w14:textId="18122A80" w:rsidR="00A51F33" w:rsidRDefault="00A51F33" w:rsidP="00A51F33">
      <w:pPr>
        <w:spacing w:after="0"/>
        <w:jc w:val="both"/>
        <w:rPr>
          <w:rFonts w:cstheme="minorHAnsi"/>
        </w:rPr>
      </w:pPr>
      <w:r>
        <w:rPr>
          <w:rFonts w:cstheme="minorHAnsi"/>
        </w:rPr>
        <w:t>GWP-Med is</w:t>
      </w:r>
      <w:r w:rsidRPr="00A51F33">
        <w:rPr>
          <w:rFonts w:cstheme="minorHAnsi"/>
        </w:rPr>
        <w:t xml:space="preserve"> looking for a professional who is active and passionate, bringing in the </w:t>
      </w:r>
      <w:proofErr w:type="spellStart"/>
      <w:r w:rsidRPr="00A51F33">
        <w:rPr>
          <w:rFonts w:cstheme="minorHAnsi"/>
        </w:rPr>
        <w:t>organisation</w:t>
      </w:r>
      <w:proofErr w:type="spellEnd"/>
      <w:r w:rsidRPr="00A51F33">
        <w:rPr>
          <w:rFonts w:cstheme="minorHAnsi"/>
        </w:rPr>
        <w:t xml:space="preserve"> demonstrated experience particularly on </w:t>
      </w:r>
      <w:r w:rsidRPr="004A7648">
        <w:rPr>
          <w:rFonts w:cstheme="minorHAnsi"/>
          <w:b/>
          <w:bCs/>
        </w:rPr>
        <w:t>(i) Water Governance &amp; Financing</w:t>
      </w:r>
      <w:r>
        <w:rPr>
          <w:rFonts w:cstheme="minorHAnsi"/>
        </w:rPr>
        <w:t xml:space="preserve">, </w:t>
      </w:r>
      <w:r w:rsidRPr="004A7648">
        <w:rPr>
          <w:rFonts w:cstheme="minorHAnsi"/>
          <w:b/>
          <w:bCs/>
        </w:rPr>
        <w:t>(ii) Water-Energy-Food-Ecosystems (WEFE) Nexus</w:t>
      </w:r>
      <w:r>
        <w:rPr>
          <w:rFonts w:cstheme="minorHAnsi"/>
        </w:rPr>
        <w:t xml:space="preserve">, and </w:t>
      </w:r>
      <w:r w:rsidRPr="004A7648">
        <w:rPr>
          <w:rFonts w:cstheme="minorHAnsi"/>
          <w:b/>
          <w:bCs/>
        </w:rPr>
        <w:t>(iii) Technical Water Solutions (including Non-Conventional Water Resources Management)</w:t>
      </w:r>
      <w:r w:rsidR="004A7648">
        <w:rPr>
          <w:rFonts w:cstheme="minorHAnsi"/>
        </w:rPr>
        <w:t xml:space="preserve">, </w:t>
      </w:r>
      <w:r w:rsidR="004A7648" w:rsidRPr="004A7648">
        <w:rPr>
          <w:rFonts w:cstheme="minorHAnsi"/>
        </w:rPr>
        <w:t xml:space="preserve"> </w:t>
      </w:r>
      <w:r w:rsidR="004A7648" w:rsidRPr="00A51F33">
        <w:rPr>
          <w:rFonts w:cstheme="minorHAnsi"/>
        </w:rPr>
        <w:t>ideally having experience working with the private sector</w:t>
      </w:r>
      <w:r w:rsidR="004A7648">
        <w:rPr>
          <w:rFonts w:cstheme="minorHAnsi"/>
        </w:rPr>
        <w:t xml:space="preserve"> and </w:t>
      </w:r>
      <w:r w:rsidR="004A7648" w:rsidRPr="004A7648">
        <w:rPr>
          <w:rFonts w:cstheme="minorHAnsi"/>
        </w:rPr>
        <w:t>institutional entities</w:t>
      </w:r>
      <w:r w:rsidR="004A7648">
        <w:rPr>
          <w:rFonts w:cstheme="minorHAnsi"/>
        </w:rPr>
        <w:t xml:space="preserve">. </w:t>
      </w:r>
    </w:p>
    <w:p w14:paraId="0ADA53F1" w14:textId="77777777" w:rsidR="00A51F33" w:rsidRDefault="00A51F33" w:rsidP="00A51F33">
      <w:pPr>
        <w:spacing w:after="0"/>
        <w:jc w:val="both"/>
        <w:rPr>
          <w:rFonts w:cstheme="minorHAnsi"/>
        </w:rPr>
      </w:pPr>
    </w:p>
    <w:p w14:paraId="007AEC5B" w14:textId="2104DB92" w:rsidR="00A51F33" w:rsidRDefault="00434479" w:rsidP="00A51F33">
      <w:pPr>
        <w:spacing w:after="0"/>
        <w:jc w:val="both"/>
        <w:rPr>
          <w:rFonts w:cstheme="minorHAnsi"/>
        </w:rPr>
      </w:pPr>
      <w:r w:rsidRPr="0000191F">
        <w:t>From a Project Management perspective</w:t>
      </w:r>
      <w:r w:rsidR="0000191F" w:rsidRPr="0000191F">
        <w:t>,</w:t>
      </w:r>
      <w:r w:rsidRPr="0000191F">
        <w:t xml:space="preserve"> </w:t>
      </w:r>
      <w:proofErr w:type="gramStart"/>
      <w:r w:rsidRPr="0000191F">
        <w:t xml:space="preserve">the </w:t>
      </w:r>
      <w:r w:rsidR="0000191F" w:rsidRPr="0000191F">
        <w:t>SA</w:t>
      </w:r>
      <w:proofErr w:type="gramEnd"/>
      <w:r w:rsidR="003114B1" w:rsidRPr="0000191F">
        <w:t xml:space="preserve"> </w:t>
      </w:r>
      <w:r w:rsidR="003114B1">
        <w:t xml:space="preserve">will start working on the following projects, briefly described in </w:t>
      </w:r>
      <w:r w:rsidR="003114B1" w:rsidRPr="0092232C">
        <w:t>Annex I:</w:t>
      </w:r>
    </w:p>
    <w:p w14:paraId="4053707E" w14:textId="682FA0DA" w:rsidR="003114B1" w:rsidRPr="007B0499" w:rsidRDefault="003114B1" w:rsidP="007B0499">
      <w:pPr>
        <w:pStyle w:val="ListParagraph"/>
        <w:numPr>
          <w:ilvl w:val="0"/>
          <w:numId w:val="31"/>
        </w:numPr>
        <w:spacing w:after="0"/>
        <w:ind w:left="450"/>
        <w:jc w:val="both"/>
        <w:rPr>
          <w:rFonts w:cstheme="minorHAnsi"/>
        </w:rPr>
      </w:pPr>
      <w:r w:rsidRPr="007B0499">
        <w:rPr>
          <w:rFonts w:cstheme="minorHAnsi"/>
        </w:rPr>
        <w:t>Smart Agro-Irrigation Tunisia</w:t>
      </w:r>
      <w:r w:rsidR="0000191F" w:rsidRPr="007B0499">
        <w:rPr>
          <w:rFonts w:cstheme="minorHAnsi"/>
        </w:rPr>
        <w:t>, funded by Crown Holdings INC</w:t>
      </w:r>
    </w:p>
    <w:p w14:paraId="5C0F6624" w14:textId="5390FA6B" w:rsidR="003114B1" w:rsidRPr="007B0499" w:rsidRDefault="003114B1" w:rsidP="007B0499">
      <w:pPr>
        <w:pStyle w:val="ListParagraph"/>
        <w:numPr>
          <w:ilvl w:val="0"/>
          <w:numId w:val="31"/>
        </w:numPr>
        <w:spacing w:after="0"/>
        <w:ind w:left="450"/>
        <w:jc w:val="both"/>
        <w:rPr>
          <w:rFonts w:cstheme="minorHAnsi"/>
        </w:rPr>
      </w:pPr>
      <w:proofErr w:type="spellStart"/>
      <w:r w:rsidRPr="007B0499">
        <w:rPr>
          <w:rFonts w:cstheme="minorHAnsi"/>
        </w:rPr>
        <w:t>Cephisus</w:t>
      </w:r>
      <w:proofErr w:type="spellEnd"/>
      <w:r w:rsidRPr="007B0499">
        <w:rPr>
          <w:rFonts w:cstheme="minorHAnsi"/>
        </w:rPr>
        <w:t xml:space="preserve"> Water Replenishment Project</w:t>
      </w:r>
      <w:r w:rsidR="0000191F" w:rsidRPr="007B0499">
        <w:rPr>
          <w:rFonts w:cstheme="minorHAnsi"/>
        </w:rPr>
        <w:t>, funded by Microsoft SA</w:t>
      </w:r>
    </w:p>
    <w:p w14:paraId="55CE6126" w14:textId="6AFEBB89" w:rsidR="003114B1" w:rsidRPr="007B0499" w:rsidRDefault="003114B1" w:rsidP="007B0499">
      <w:pPr>
        <w:pStyle w:val="ListParagraph"/>
        <w:numPr>
          <w:ilvl w:val="0"/>
          <w:numId w:val="31"/>
        </w:numPr>
        <w:spacing w:after="0"/>
        <w:ind w:left="450"/>
        <w:jc w:val="both"/>
        <w:rPr>
          <w:rFonts w:cstheme="minorHAnsi"/>
        </w:rPr>
      </w:pPr>
      <w:r w:rsidRPr="007B0499">
        <w:rPr>
          <w:rFonts w:cstheme="minorHAnsi"/>
        </w:rPr>
        <w:t>Med Islands</w:t>
      </w:r>
      <w:r w:rsidR="0000191F" w:rsidRPr="007B0499">
        <w:rPr>
          <w:rFonts w:cstheme="minorHAnsi"/>
        </w:rPr>
        <w:t>, funded by The Coca-Cola Foundation</w:t>
      </w:r>
    </w:p>
    <w:p w14:paraId="104FEDCB" w14:textId="201F4AF8" w:rsidR="00A51F33" w:rsidRPr="007B0499" w:rsidRDefault="003114B1" w:rsidP="007B0499">
      <w:pPr>
        <w:pStyle w:val="ListParagraph"/>
        <w:numPr>
          <w:ilvl w:val="0"/>
          <w:numId w:val="31"/>
        </w:numPr>
        <w:spacing w:after="0"/>
        <w:ind w:left="450"/>
        <w:jc w:val="both"/>
        <w:rPr>
          <w:rFonts w:cstheme="minorHAnsi"/>
        </w:rPr>
      </w:pPr>
      <w:r w:rsidRPr="007B0499">
        <w:rPr>
          <w:rFonts w:cstheme="minorHAnsi"/>
        </w:rPr>
        <w:t>Jordan R</w:t>
      </w:r>
      <w:r w:rsidR="007B0499" w:rsidRPr="007B0499">
        <w:rPr>
          <w:rFonts w:cstheme="minorHAnsi"/>
        </w:rPr>
        <w:t xml:space="preserve">ainwater </w:t>
      </w:r>
      <w:r w:rsidRPr="007B0499">
        <w:rPr>
          <w:rFonts w:cstheme="minorHAnsi"/>
        </w:rPr>
        <w:t>H</w:t>
      </w:r>
      <w:r w:rsidR="007B0499" w:rsidRPr="007B0499">
        <w:rPr>
          <w:rFonts w:cstheme="minorHAnsi"/>
        </w:rPr>
        <w:t>arvesting and Reduction of Non-Revenue Water, funded by Crown Holdings INC</w:t>
      </w:r>
    </w:p>
    <w:p w14:paraId="3A0167E9" w14:textId="6761436B" w:rsidR="00A51F33" w:rsidRDefault="00A51F33" w:rsidP="00A63A6A">
      <w:pPr>
        <w:spacing w:after="0"/>
        <w:jc w:val="both"/>
        <w:rPr>
          <w:rFonts w:cstheme="minorHAnsi"/>
        </w:rPr>
      </w:pPr>
    </w:p>
    <w:p w14:paraId="0151873B" w14:textId="55690F55" w:rsidR="00A51F33" w:rsidRDefault="003114B1" w:rsidP="00A63A6A">
      <w:pPr>
        <w:spacing w:after="0"/>
        <w:jc w:val="both"/>
        <w:rPr>
          <w:rFonts w:cstheme="minorHAnsi"/>
        </w:rPr>
      </w:pPr>
      <w:r>
        <w:rPr>
          <w:rFonts w:cstheme="minorHAnsi"/>
        </w:rPr>
        <w:t xml:space="preserve">Furthermore, the </w:t>
      </w:r>
      <w:r w:rsidR="007B0499">
        <w:rPr>
          <w:rFonts w:cstheme="minorHAnsi"/>
        </w:rPr>
        <w:t>SA</w:t>
      </w:r>
      <w:r>
        <w:rPr>
          <w:rFonts w:cstheme="minorHAnsi"/>
        </w:rPr>
        <w:t xml:space="preserve"> will undertake a</w:t>
      </w:r>
      <w:r w:rsidRPr="003114B1">
        <w:rPr>
          <w:rFonts w:cstheme="minorHAnsi"/>
        </w:rPr>
        <w:t>ny other project</w:t>
      </w:r>
      <w:r>
        <w:rPr>
          <w:rFonts w:cstheme="minorHAnsi"/>
        </w:rPr>
        <w:t xml:space="preserve"> activities and fundraising</w:t>
      </w:r>
      <w:r w:rsidRPr="003114B1">
        <w:rPr>
          <w:rFonts w:cstheme="minorHAnsi"/>
        </w:rPr>
        <w:t xml:space="preserve"> as per GWP-Med </w:t>
      </w:r>
      <w:r w:rsidR="00434479">
        <w:rPr>
          <w:rFonts w:cstheme="minorHAnsi"/>
        </w:rPr>
        <w:t>requirements</w:t>
      </w:r>
      <w:r>
        <w:rPr>
          <w:rFonts w:cstheme="minorHAnsi"/>
        </w:rPr>
        <w:t>.</w:t>
      </w:r>
    </w:p>
    <w:p w14:paraId="43325D41" w14:textId="77777777" w:rsidR="00434479" w:rsidRDefault="00434479" w:rsidP="00A63A6A">
      <w:pPr>
        <w:spacing w:after="0"/>
        <w:jc w:val="both"/>
        <w:rPr>
          <w:rFonts w:cstheme="minorHAnsi"/>
        </w:rPr>
      </w:pPr>
    </w:p>
    <w:p w14:paraId="713E8625" w14:textId="70E69288" w:rsidR="00434479" w:rsidRDefault="00434479" w:rsidP="00A63A6A">
      <w:pPr>
        <w:spacing w:after="0"/>
        <w:jc w:val="both"/>
        <w:rPr>
          <w:rFonts w:cstheme="minorHAnsi"/>
        </w:rPr>
      </w:pPr>
      <w:r>
        <w:rPr>
          <w:rFonts w:cstheme="minorHAnsi"/>
        </w:rPr>
        <w:t xml:space="preserve">From a regional perspective, the </w:t>
      </w:r>
      <w:r w:rsidR="007B0499">
        <w:rPr>
          <w:rFonts w:cstheme="minorHAnsi"/>
        </w:rPr>
        <w:t>SA</w:t>
      </w:r>
      <w:r>
        <w:rPr>
          <w:rFonts w:cstheme="minorHAnsi"/>
        </w:rPr>
        <w:t xml:space="preserve"> will support, as directed, the </w:t>
      </w:r>
      <w:r w:rsidRPr="00434479">
        <w:rPr>
          <w:rFonts w:cstheme="minorHAnsi"/>
        </w:rPr>
        <w:t>GWP-Med Executive Secretary &amp; Regional Coordinator</w:t>
      </w:r>
      <w:r>
        <w:rPr>
          <w:rFonts w:cstheme="minorHAnsi"/>
        </w:rPr>
        <w:t xml:space="preserve"> in the development of GWP-Med’s position in relation to prevailing regional processes and initiatives.</w:t>
      </w:r>
    </w:p>
    <w:p w14:paraId="37DDF868" w14:textId="77777777" w:rsidR="003114B1" w:rsidRDefault="003114B1" w:rsidP="00A63A6A">
      <w:pPr>
        <w:spacing w:after="0"/>
        <w:jc w:val="both"/>
        <w:rPr>
          <w:rFonts w:cstheme="minorHAnsi"/>
        </w:rPr>
      </w:pPr>
    </w:p>
    <w:p w14:paraId="270215E3" w14:textId="42A38C37" w:rsidR="003114B1" w:rsidRDefault="003114B1" w:rsidP="00A63A6A">
      <w:pPr>
        <w:spacing w:after="0"/>
        <w:jc w:val="both"/>
        <w:rPr>
          <w:rFonts w:cstheme="minorHAnsi"/>
        </w:rPr>
      </w:pPr>
      <w:r>
        <w:rPr>
          <w:rFonts w:cstheme="minorHAnsi"/>
        </w:rPr>
        <w:lastRenderedPageBreak/>
        <w:t xml:space="preserve">Finally, the engagement modality of the </w:t>
      </w:r>
      <w:r w:rsidR="007B0499">
        <w:rPr>
          <w:rFonts w:cstheme="minorHAnsi"/>
        </w:rPr>
        <w:t>SA</w:t>
      </w:r>
      <w:r>
        <w:rPr>
          <w:rFonts w:cstheme="minorHAnsi"/>
        </w:rPr>
        <w:t xml:space="preserve"> should comply with the EU Funding Eligibility Criteria. Specifically:</w:t>
      </w:r>
    </w:p>
    <w:p w14:paraId="20859F6E" w14:textId="2D13DC19" w:rsidR="003114B1" w:rsidRPr="003114B1" w:rsidRDefault="00ED5C18" w:rsidP="003114B1">
      <w:pPr>
        <w:pStyle w:val="ListParagraph"/>
        <w:numPr>
          <w:ilvl w:val="0"/>
          <w:numId w:val="28"/>
        </w:numPr>
        <w:spacing w:after="0"/>
        <w:ind w:left="450"/>
        <w:jc w:val="both"/>
        <w:rPr>
          <w:rFonts w:cstheme="minorHAnsi"/>
        </w:rPr>
      </w:pPr>
      <w:r w:rsidRPr="007B0499">
        <w:t>Staff Equivalent Personnel under</w:t>
      </w:r>
      <w:r>
        <w:t xml:space="preserve"> </w:t>
      </w:r>
      <w:r w:rsidRPr="007E5126">
        <w:t>Direct Contract (Self-employed in-house expert / natural person)</w:t>
      </w:r>
    </w:p>
    <w:p w14:paraId="40CFBA72" w14:textId="6315B36F" w:rsidR="003114B1" w:rsidRPr="003114B1" w:rsidRDefault="003114B1" w:rsidP="003114B1">
      <w:pPr>
        <w:pStyle w:val="ListParagraph"/>
        <w:numPr>
          <w:ilvl w:val="0"/>
          <w:numId w:val="28"/>
        </w:numPr>
        <w:spacing w:after="0"/>
        <w:ind w:left="450"/>
        <w:jc w:val="both"/>
        <w:rPr>
          <w:rFonts w:cstheme="minorHAnsi"/>
        </w:rPr>
      </w:pPr>
      <w:r w:rsidRPr="003114B1">
        <w:rPr>
          <w:rFonts w:cstheme="minorHAnsi"/>
        </w:rPr>
        <w:t>Works under the supervision of the GWP-Med Executive Secretary &amp; Regional Coordinator and Head of Technical Solutions</w:t>
      </w:r>
    </w:p>
    <w:p w14:paraId="1B26970B" w14:textId="295A39F9" w:rsidR="003114B1" w:rsidRPr="003114B1" w:rsidRDefault="003114B1" w:rsidP="003114B1">
      <w:pPr>
        <w:pStyle w:val="ListParagraph"/>
        <w:numPr>
          <w:ilvl w:val="0"/>
          <w:numId w:val="28"/>
        </w:numPr>
        <w:spacing w:after="0"/>
        <w:ind w:left="450"/>
        <w:jc w:val="both"/>
        <w:rPr>
          <w:rFonts w:cstheme="minorHAnsi"/>
        </w:rPr>
      </w:pPr>
      <w:r w:rsidRPr="003114B1">
        <w:rPr>
          <w:rFonts w:cstheme="minorHAnsi"/>
        </w:rPr>
        <w:t>Performs tasks as part of the GWP-Med team, using GWP-Med tools and procedures</w:t>
      </w:r>
    </w:p>
    <w:p w14:paraId="327D318D" w14:textId="69350ACE" w:rsidR="003114B1" w:rsidRPr="003114B1" w:rsidRDefault="003114B1" w:rsidP="003114B1">
      <w:pPr>
        <w:pStyle w:val="ListParagraph"/>
        <w:numPr>
          <w:ilvl w:val="0"/>
          <w:numId w:val="28"/>
        </w:numPr>
        <w:spacing w:after="0"/>
        <w:ind w:left="450"/>
        <w:jc w:val="both"/>
        <w:rPr>
          <w:rFonts w:cstheme="minorHAnsi"/>
        </w:rPr>
      </w:pPr>
      <w:r w:rsidRPr="003114B1">
        <w:rPr>
          <w:rFonts w:cstheme="minorHAnsi"/>
        </w:rPr>
        <w:t>Works under conditions comparable to staff</w:t>
      </w:r>
    </w:p>
    <w:p w14:paraId="07E2BCAD" w14:textId="325959C2" w:rsidR="003114B1" w:rsidRPr="003114B1" w:rsidRDefault="003114B1" w:rsidP="003114B1">
      <w:pPr>
        <w:pStyle w:val="ListParagraph"/>
        <w:numPr>
          <w:ilvl w:val="0"/>
          <w:numId w:val="28"/>
        </w:numPr>
        <w:spacing w:after="0"/>
        <w:ind w:left="450"/>
        <w:jc w:val="both"/>
        <w:rPr>
          <w:rFonts w:cstheme="minorHAnsi"/>
        </w:rPr>
      </w:pPr>
      <w:r w:rsidRPr="003114B1">
        <w:rPr>
          <w:rFonts w:cstheme="minorHAnsi"/>
        </w:rPr>
        <w:t>Records working time via approved timesheets</w:t>
      </w:r>
    </w:p>
    <w:p w14:paraId="206CF325" w14:textId="7A2DFA79" w:rsidR="003114B1" w:rsidRPr="00B72606" w:rsidRDefault="003114B1" w:rsidP="003114B1">
      <w:pPr>
        <w:pStyle w:val="ListParagraph"/>
        <w:numPr>
          <w:ilvl w:val="0"/>
          <w:numId w:val="28"/>
        </w:numPr>
        <w:spacing w:after="0"/>
        <w:ind w:left="450"/>
        <w:jc w:val="both"/>
        <w:rPr>
          <w:rFonts w:cstheme="minorHAnsi"/>
        </w:rPr>
      </w:pPr>
      <w:r w:rsidRPr="003114B1">
        <w:rPr>
          <w:rFonts w:cstheme="minorHAnsi"/>
        </w:rPr>
        <w:t>Is remunerated on a time-</w:t>
      </w:r>
      <w:r w:rsidRPr="00B72606">
        <w:rPr>
          <w:rFonts w:cstheme="minorHAnsi"/>
        </w:rPr>
        <w:t xml:space="preserve">based basis </w:t>
      </w:r>
      <w:r w:rsidR="00ED5C18" w:rsidRPr="00B72606">
        <w:rPr>
          <w:rFonts w:cstheme="minorHAnsi"/>
        </w:rPr>
        <w:t xml:space="preserve">40 euro/per hour, with </w:t>
      </w:r>
      <w:r w:rsidR="00B72606" w:rsidRPr="00B72606">
        <w:rPr>
          <w:rFonts w:cstheme="minorHAnsi"/>
        </w:rPr>
        <w:t>part-time</w:t>
      </w:r>
      <w:r w:rsidR="00ED5C18" w:rsidRPr="00B72606">
        <w:rPr>
          <w:rFonts w:cstheme="minorHAnsi"/>
        </w:rPr>
        <w:t xml:space="preserve"> engagement up to 60% of FTE (1</w:t>
      </w:r>
      <w:r w:rsidR="007B0499" w:rsidRPr="00B72606">
        <w:rPr>
          <w:rFonts w:cstheme="minorHAnsi"/>
        </w:rPr>
        <w:t>.</w:t>
      </w:r>
      <w:r w:rsidR="00ED5C18" w:rsidRPr="00B72606">
        <w:rPr>
          <w:rFonts w:cstheme="minorHAnsi"/>
        </w:rPr>
        <w:t>720 hours)</w:t>
      </w:r>
    </w:p>
    <w:p w14:paraId="68D39692" w14:textId="69A6F2B2" w:rsidR="00A51F33" w:rsidRPr="003114B1" w:rsidRDefault="003114B1" w:rsidP="003114B1">
      <w:pPr>
        <w:pStyle w:val="ListParagraph"/>
        <w:numPr>
          <w:ilvl w:val="0"/>
          <w:numId w:val="28"/>
        </w:numPr>
        <w:spacing w:after="0"/>
        <w:ind w:left="450"/>
        <w:jc w:val="both"/>
        <w:rPr>
          <w:rFonts w:cstheme="minorHAnsi"/>
        </w:rPr>
      </w:pPr>
      <w:r w:rsidRPr="003114B1">
        <w:rPr>
          <w:rFonts w:cstheme="minorHAnsi"/>
        </w:rPr>
        <w:t>Provides services personally and may not subcontract without prior written approval</w:t>
      </w:r>
    </w:p>
    <w:p w14:paraId="1B2479C8" w14:textId="77777777" w:rsidR="00255527" w:rsidRPr="00255527" w:rsidRDefault="00255527" w:rsidP="00A63A6A">
      <w:pPr>
        <w:spacing w:after="0"/>
        <w:jc w:val="both"/>
        <w:rPr>
          <w:rFonts w:cstheme="minorHAnsi"/>
        </w:rPr>
      </w:pPr>
    </w:p>
    <w:p w14:paraId="2449C56E" w14:textId="77777777" w:rsidR="007E5126" w:rsidRDefault="007E5126" w:rsidP="00A63A6A">
      <w:pPr>
        <w:spacing w:after="0"/>
        <w:jc w:val="both"/>
      </w:pPr>
    </w:p>
    <w:p w14:paraId="1D57A1A6" w14:textId="77777777" w:rsidR="00B02342" w:rsidRDefault="00B02342" w:rsidP="00B02342">
      <w:pPr>
        <w:spacing w:after="0"/>
        <w:jc w:val="both"/>
        <w:rPr>
          <w:b/>
          <w:bCs/>
          <w:sz w:val="24"/>
          <w:szCs w:val="24"/>
        </w:rPr>
      </w:pPr>
      <w:r w:rsidRPr="00F34136">
        <w:rPr>
          <w:b/>
          <w:bCs/>
          <w:sz w:val="24"/>
          <w:szCs w:val="24"/>
        </w:rPr>
        <w:t>3. Scope of the Assignment and Responsibilities</w:t>
      </w:r>
    </w:p>
    <w:p w14:paraId="39FFCF7F" w14:textId="77777777" w:rsidR="007E5126" w:rsidRDefault="007E5126" w:rsidP="00A63A6A">
      <w:pPr>
        <w:spacing w:after="0"/>
        <w:jc w:val="both"/>
      </w:pPr>
    </w:p>
    <w:p w14:paraId="65535D78" w14:textId="77777777" w:rsidR="00275751" w:rsidRPr="00F34136" w:rsidRDefault="00275751" w:rsidP="00275751">
      <w:pPr>
        <w:spacing w:after="0"/>
        <w:jc w:val="both"/>
        <w:rPr>
          <w:u w:val="single"/>
        </w:rPr>
      </w:pPr>
      <w:r w:rsidRPr="00F34136">
        <w:rPr>
          <w:u w:val="single"/>
        </w:rPr>
        <w:t>3.</w:t>
      </w:r>
      <w:r>
        <w:rPr>
          <w:u w:val="single"/>
        </w:rPr>
        <w:t>1</w:t>
      </w:r>
      <w:r w:rsidRPr="00F34136">
        <w:rPr>
          <w:u w:val="single"/>
        </w:rPr>
        <w:t xml:space="preserve"> Technical and WP Coordination Responsibilities</w:t>
      </w:r>
    </w:p>
    <w:p w14:paraId="4A359F68" w14:textId="732956D7" w:rsidR="00275751" w:rsidRDefault="00275751" w:rsidP="00275751">
      <w:pPr>
        <w:spacing w:after="0"/>
        <w:jc w:val="both"/>
      </w:pPr>
      <w:r>
        <w:t xml:space="preserve">The </w:t>
      </w:r>
      <w:r w:rsidR="00F05729">
        <w:t>SA</w:t>
      </w:r>
      <w:r w:rsidRPr="00275751">
        <w:t xml:space="preserve"> </w:t>
      </w:r>
      <w:r>
        <w:t>shall:</w:t>
      </w:r>
    </w:p>
    <w:p w14:paraId="13F23453" w14:textId="77777777" w:rsidR="00382828" w:rsidRDefault="00382828" w:rsidP="00382828">
      <w:pPr>
        <w:pStyle w:val="ListParagraph"/>
        <w:numPr>
          <w:ilvl w:val="0"/>
          <w:numId w:val="33"/>
        </w:numPr>
        <w:spacing w:after="0"/>
        <w:ind w:left="450"/>
        <w:jc w:val="both"/>
      </w:pPr>
      <w:r>
        <w:t>Support planning, implementation, monitoring and reporting delegated project components in the pipeline of the Technical Water Solutions agenda and, where relevant, the interlinked water / entrepreneurship agenda, with initial focus in the Mediterranean (where GWP-Med projects are currently implemented).</w:t>
      </w:r>
    </w:p>
    <w:p w14:paraId="4DCE1497" w14:textId="77777777" w:rsidR="00382828" w:rsidRDefault="00382828" w:rsidP="00382828">
      <w:pPr>
        <w:pStyle w:val="ListParagraph"/>
        <w:numPr>
          <w:ilvl w:val="0"/>
          <w:numId w:val="33"/>
        </w:numPr>
        <w:spacing w:after="0"/>
        <w:ind w:left="450"/>
        <w:jc w:val="both"/>
      </w:pPr>
      <w:r>
        <w:t>Prepare planning studies and technical fiches in support of on-going and new technical interventions and projects.</w:t>
      </w:r>
    </w:p>
    <w:p w14:paraId="41013825" w14:textId="75F8C6C9" w:rsidR="00382828" w:rsidRDefault="00382828" w:rsidP="00382828">
      <w:pPr>
        <w:pStyle w:val="ListParagraph"/>
        <w:numPr>
          <w:ilvl w:val="0"/>
          <w:numId w:val="24"/>
        </w:numPr>
        <w:spacing w:after="0"/>
        <w:ind w:left="450"/>
        <w:jc w:val="both"/>
      </w:pPr>
      <w:r>
        <w:t>Provide technical input within areas of expertise, including drafting, editing, and reviewing technical and policy documents; collecting and synthesizing background information; and undertaking stakeholder and institutional mapping and analysis.</w:t>
      </w:r>
    </w:p>
    <w:p w14:paraId="32A78C90" w14:textId="6DF73D8D" w:rsidR="00275751" w:rsidRDefault="00275751" w:rsidP="00275751">
      <w:pPr>
        <w:pStyle w:val="ListParagraph"/>
        <w:numPr>
          <w:ilvl w:val="0"/>
          <w:numId w:val="24"/>
        </w:numPr>
        <w:spacing w:after="0"/>
        <w:ind w:left="450"/>
        <w:jc w:val="both"/>
      </w:pPr>
      <w:r>
        <w:t>Manage external experts and contractors linked to Project activities</w:t>
      </w:r>
    </w:p>
    <w:p w14:paraId="2C901E53" w14:textId="77777777" w:rsidR="00382828" w:rsidRDefault="00382828" w:rsidP="00A63A6A">
      <w:pPr>
        <w:spacing w:after="0"/>
        <w:jc w:val="both"/>
      </w:pPr>
    </w:p>
    <w:p w14:paraId="4267665B" w14:textId="6D000761" w:rsidR="00275751" w:rsidRPr="00F34136" w:rsidRDefault="00275751" w:rsidP="00275751">
      <w:pPr>
        <w:spacing w:after="0"/>
        <w:jc w:val="both"/>
        <w:rPr>
          <w:u w:val="single"/>
        </w:rPr>
      </w:pPr>
      <w:r w:rsidRPr="00F34136">
        <w:rPr>
          <w:u w:val="single"/>
        </w:rPr>
        <w:t>3.</w:t>
      </w:r>
      <w:r w:rsidR="007959E8">
        <w:rPr>
          <w:u w:val="single"/>
        </w:rPr>
        <w:t>2</w:t>
      </w:r>
      <w:r w:rsidRPr="00F34136">
        <w:rPr>
          <w:u w:val="single"/>
        </w:rPr>
        <w:t xml:space="preserve"> Administrative, Financial, and Reporting Responsibilities</w:t>
      </w:r>
    </w:p>
    <w:p w14:paraId="446C89CC" w14:textId="5D1AF16D" w:rsidR="00275751" w:rsidRDefault="00275751" w:rsidP="00275751">
      <w:pPr>
        <w:spacing w:after="0"/>
        <w:jc w:val="both"/>
      </w:pPr>
      <w:r>
        <w:t xml:space="preserve">The </w:t>
      </w:r>
      <w:r w:rsidR="003A4CCC">
        <w:t>SA</w:t>
      </w:r>
      <w:r w:rsidRPr="00275751">
        <w:t xml:space="preserve"> </w:t>
      </w:r>
      <w:r>
        <w:t>shall:</w:t>
      </w:r>
    </w:p>
    <w:p w14:paraId="695BE2A7" w14:textId="77777777" w:rsidR="00382828" w:rsidRDefault="00382828" w:rsidP="00382828">
      <w:pPr>
        <w:pStyle w:val="ListParagraph"/>
        <w:numPr>
          <w:ilvl w:val="0"/>
          <w:numId w:val="25"/>
        </w:numPr>
        <w:spacing w:after="0"/>
        <w:ind w:left="450"/>
        <w:jc w:val="both"/>
      </w:pPr>
      <w:r>
        <w:t>Support administrative processes related to project implementation, including procurement, tendering, and contracting, in close coordination with the Finance &amp; Administration Department. Possibly undertaking, after delegation, related contract management monitoring and evaluation of assigned activities and projects.</w:t>
      </w:r>
    </w:p>
    <w:p w14:paraId="24088242" w14:textId="4342EFBA" w:rsidR="007959E8" w:rsidRDefault="00382828" w:rsidP="00382828">
      <w:pPr>
        <w:pStyle w:val="ListParagraph"/>
        <w:numPr>
          <w:ilvl w:val="0"/>
          <w:numId w:val="25"/>
        </w:numPr>
        <w:spacing w:after="0"/>
        <w:ind w:left="450"/>
        <w:jc w:val="both"/>
      </w:pPr>
      <w:r>
        <w:t>Coordinate the recruitment and supervision of external experts and subcontractors, including preparation of Terms of Reference, monitoring performance, and reporting on results.</w:t>
      </w:r>
    </w:p>
    <w:p w14:paraId="7579EFF2" w14:textId="77777777" w:rsidR="007959E8" w:rsidRDefault="007959E8" w:rsidP="007959E8">
      <w:pPr>
        <w:pStyle w:val="ListParagraph"/>
        <w:numPr>
          <w:ilvl w:val="0"/>
          <w:numId w:val="25"/>
        </w:numPr>
        <w:spacing w:after="0"/>
        <w:ind w:left="450"/>
        <w:jc w:val="both"/>
      </w:pPr>
      <w:r>
        <w:t>Prepare or consolidate:</w:t>
      </w:r>
    </w:p>
    <w:p w14:paraId="61F70C2D" w14:textId="77777777" w:rsidR="007959E8" w:rsidRDefault="007959E8" w:rsidP="007959E8">
      <w:pPr>
        <w:pStyle w:val="ListParagraph"/>
        <w:numPr>
          <w:ilvl w:val="0"/>
          <w:numId w:val="26"/>
        </w:numPr>
        <w:spacing w:after="0"/>
        <w:ind w:left="900"/>
        <w:jc w:val="both"/>
      </w:pPr>
      <w:r>
        <w:t>Project progress updates</w:t>
      </w:r>
    </w:p>
    <w:p w14:paraId="5D9AFE86" w14:textId="77777777" w:rsidR="007959E8" w:rsidRDefault="007959E8" w:rsidP="007959E8">
      <w:pPr>
        <w:pStyle w:val="ListParagraph"/>
        <w:numPr>
          <w:ilvl w:val="0"/>
          <w:numId w:val="26"/>
        </w:numPr>
        <w:spacing w:after="0"/>
        <w:ind w:left="900"/>
        <w:jc w:val="both"/>
      </w:pPr>
      <w:r>
        <w:t>Inputs to periodic and final reports</w:t>
      </w:r>
    </w:p>
    <w:p w14:paraId="1E235544" w14:textId="77777777" w:rsidR="007959E8" w:rsidRDefault="007959E8" w:rsidP="007959E8">
      <w:pPr>
        <w:pStyle w:val="ListParagraph"/>
        <w:numPr>
          <w:ilvl w:val="0"/>
          <w:numId w:val="25"/>
        </w:numPr>
        <w:spacing w:after="0"/>
        <w:ind w:left="450"/>
        <w:jc w:val="both"/>
      </w:pPr>
      <w:r>
        <w:t>Ensure documentation and evidence are available for reviews and audits</w:t>
      </w:r>
    </w:p>
    <w:p w14:paraId="1758E115" w14:textId="77777777" w:rsidR="00382828" w:rsidRDefault="00382828" w:rsidP="00F34136">
      <w:pPr>
        <w:spacing w:after="0"/>
        <w:jc w:val="both"/>
      </w:pPr>
    </w:p>
    <w:p w14:paraId="0B09AF20" w14:textId="09259362" w:rsidR="007959E8" w:rsidRPr="0092232C" w:rsidRDefault="007959E8" w:rsidP="0092232C">
      <w:pPr>
        <w:pStyle w:val="ListParagraph"/>
        <w:numPr>
          <w:ilvl w:val="1"/>
          <w:numId w:val="34"/>
        </w:numPr>
        <w:spacing w:after="0"/>
        <w:jc w:val="both"/>
        <w:rPr>
          <w:u w:val="single"/>
        </w:rPr>
      </w:pPr>
      <w:r w:rsidRPr="0092232C">
        <w:rPr>
          <w:u w:val="single"/>
        </w:rPr>
        <w:t>Communication, Representation, and Stakeholder Engagement</w:t>
      </w:r>
    </w:p>
    <w:p w14:paraId="6A9D3ED9" w14:textId="77777777" w:rsidR="0092232C" w:rsidRDefault="007959E8" w:rsidP="0092232C">
      <w:pPr>
        <w:spacing w:after="0"/>
        <w:jc w:val="both"/>
      </w:pPr>
      <w:r>
        <w:t xml:space="preserve">The </w:t>
      </w:r>
      <w:r w:rsidR="003A4CCC">
        <w:t>SA</w:t>
      </w:r>
      <w:r w:rsidRPr="00275751">
        <w:t xml:space="preserve"> </w:t>
      </w:r>
      <w:r>
        <w:t>shall:</w:t>
      </w:r>
    </w:p>
    <w:p w14:paraId="44CFEA6C" w14:textId="5C66B7A1" w:rsidR="0092232C" w:rsidRDefault="0092232C" w:rsidP="0092232C">
      <w:pPr>
        <w:pStyle w:val="ListParagraph"/>
        <w:numPr>
          <w:ilvl w:val="0"/>
          <w:numId w:val="25"/>
        </w:numPr>
        <w:spacing w:after="0"/>
        <w:ind w:left="450"/>
        <w:jc w:val="both"/>
      </w:pPr>
      <w:r>
        <w:t>Contributing to GWP-Med knowledge management and communications outputs</w:t>
      </w:r>
    </w:p>
    <w:p w14:paraId="40BB9061" w14:textId="0DC7CB53" w:rsidR="007959E8" w:rsidRDefault="007959E8" w:rsidP="007959E8">
      <w:pPr>
        <w:pStyle w:val="ListParagraph"/>
        <w:numPr>
          <w:ilvl w:val="0"/>
          <w:numId w:val="27"/>
        </w:numPr>
        <w:spacing w:after="0"/>
        <w:ind w:left="450"/>
        <w:jc w:val="both"/>
      </w:pPr>
      <w:r>
        <w:t>Act as GWP-Med representative in the Project consortia, as delegated</w:t>
      </w:r>
    </w:p>
    <w:p w14:paraId="769EA6A3" w14:textId="77777777" w:rsidR="007959E8" w:rsidRDefault="007959E8" w:rsidP="007959E8">
      <w:pPr>
        <w:pStyle w:val="ListParagraph"/>
        <w:numPr>
          <w:ilvl w:val="0"/>
          <w:numId w:val="27"/>
        </w:numPr>
        <w:spacing w:after="0"/>
        <w:ind w:left="450"/>
        <w:jc w:val="both"/>
      </w:pPr>
      <w:r>
        <w:t>Ensure smooth communication with Project partners</w:t>
      </w:r>
    </w:p>
    <w:p w14:paraId="3F6BAD68" w14:textId="77777777" w:rsidR="007959E8" w:rsidRDefault="007959E8" w:rsidP="007959E8">
      <w:pPr>
        <w:pStyle w:val="ListParagraph"/>
        <w:numPr>
          <w:ilvl w:val="0"/>
          <w:numId w:val="27"/>
        </w:numPr>
        <w:spacing w:after="0"/>
        <w:ind w:left="450"/>
        <w:jc w:val="both"/>
      </w:pPr>
      <w:r>
        <w:t>Support liaison with national and local authorities, donors, and stakeholders</w:t>
      </w:r>
    </w:p>
    <w:p w14:paraId="20E841BB" w14:textId="77777777" w:rsidR="007959E8" w:rsidRDefault="007959E8" w:rsidP="007959E8">
      <w:pPr>
        <w:pStyle w:val="ListParagraph"/>
        <w:numPr>
          <w:ilvl w:val="0"/>
          <w:numId w:val="27"/>
        </w:numPr>
        <w:spacing w:after="0"/>
        <w:ind w:left="450"/>
        <w:jc w:val="both"/>
      </w:pPr>
      <w:r>
        <w:t>Contribute to organization of meetings, workshops, and public events</w:t>
      </w:r>
    </w:p>
    <w:p w14:paraId="092E5956" w14:textId="77777777" w:rsidR="007959E8" w:rsidRDefault="007959E8" w:rsidP="007959E8">
      <w:pPr>
        <w:pStyle w:val="ListParagraph"/>
        <w:numPr>
          <w:ilvl w:val="0"/>
          <w:numId w:val="27"/>
        </w:numPr>
        <w:spacing w:after="0"/>
        <w:ind w:left="450"/>
        <w:jc w:val="both"/>
      </w:pPr>
      <w:r>
        <w:lastRenderedPageBreak/>
        <w:t>Support outreach, visibility, and communication activities in coordination with the Communications Department</w:t>
      </w:r>
    </w:p>
    <w:p w14:paraId="70A010C0" w14:textId="77777777" w:rsidR="00382828" w:rsidRDefault="00382828" w:rsidP="00F34136">
      <w:pPr>
        <w:spacing w:after="0"/>
        <w:jc w:val="both"/>
      </w:pPr>
    </w:p>
    <w:p w14:paraId="5CC22B8F" w14:textId="47CD0997" w:rsidR="007959E8" w:rsidRPr="00F34136" w:rsidRDefault="007959E8" w:rsidP="007959E8">
      <w:pPr>
        <w:spacing w:after="0"/>
        <w:jc w:val="both"/>
        <w:rPr>
          <w:u w:val="single"/>
        </w:rPr>
      </w:pPr>
      <w:r w:rsidRPr="00F34136">
        <w:rPr>
          <w:u w:val="single"/>
        </w:rPr>
        <w:t>3.</w:t>
      </w:r>
      <w:r>
        <w:rPr>
          <w:u w:val="single"/>
        </w:rPr>
        <w:t>4</w:t>
      </w:r>
      <w:r w:rsidRPr="00F34136">
        <w:rPr>
          <w:u w:val="single"/>
        </w:rPr>
        <w:t xml:space="preserve"> </w:t>
      </w:r>
      <w:r>
        <w:rPr>
          <w:u w:val="single"/>
        </w:rPr>
        <w:t>Fundraising Activities</w:t>
      </w:r>
    </w:p>
    <w:p w14:paraId="200DE8D0" w14:textId="38BC2E46" w:rsidR="007959E8" w:rsidRDefault="007959E8" w:rsidP="007959E8">
      <w:pPr>
        <w:spacing w:after="0"/>
        <w:jc w:val="both"/>
      </w:pPr>
      <w:r>
        <w:t xml:space="preserve">The </w:t>
      </w:r>
      <w:r w:rsidR="003A4CCC">
        <w:t>SA</w:t>
      </w:r>
      <w:r w:rsidRPr="00275751">
        <w:t xml:space="preserve"> </w:t>
      </w:r>
      <w:r>
        <w:t>shall:</w:t>
      </w:r>
    </w:p>
    <w:p w14:paraId="0942533D" w14:textId="50AF8DD8" w:rsidR="007959E8" w:rsidRDefault="007959E8" w:rsidP="007959E8">
      <w:pPr>
        <w:pStyle w:val="ListParagraph"/>
        <w:numPr>
          <w:ilvl w:val="0"/>
          <w:numId w:val="30"/>
        </w:numPr>
        <w:spacing w:after="0"/>
        <w:ind w:left="450"/>
        <w:jc w:val="both"/>
      </w:pPr>
      <w:r w:rsidRPr="007959E8">
        <w:t>Support fundraising</w:t>
      </w:r>
      <w:r>
        <w:t>, from</w:t>
      </w:r>
      <w:r w:rsidRPr="007959E8">
        <w:t xml:space="preserve"> private sector and institutional entities</w:t>
      </w:r>
      <w:r>
        <w:t xml:space="preserve">, </w:t>
      </w:r>
      <w:r w:rsidRPr="007959E8">
        <w:t>to</w:t>
      </w:r>
      <w:r>
        <w:t>wards</w:t>
      </w:r>
      <w:r w:rsidRPr="007959E8">
        <w:t xml:space="preserve"> the implementation of GWP-Med Agendas</w:t>
      </w:r>
      <w:r>
        <w:t>, and specifically on the following themes:</w:t>
      </w:r>
    </w:p>
    <w:p w14:paraId="5BC5A2D0" w14:textId="4803EC97" w:rsidR="007959E8" w:rsidRDefault="007959E8" w:rsidP="007959E8">
      <w:pPr>
        <w:pStyle w:val="ListParagraph"/>
        <w:numPr>
          <w:ilvl w:val="0"/>
          <w:numId w:val="29"/>
        </w:numPr>
        <w:spacing w:after="0"/>
        <w:ind w:left="990" w:hanging="450"/>
        <w:jc w:val="both"/>
      </w:pPr>
      <w:r w:rsidRPr="007959E8">
        <w:t xml:space="preserve">Water Governance &amp; Financing, </w:t>
      </w:r>
    </w:p>
    <w:p w14:paraId="6F33EA10" w14:textId="71651AFF" w:rsidR="007959E8" w:rsidRDefault="007959E8" w:rsidP="007959E8">
      <w:pPr>
        <w:pStyle w:val="ListParagraph"/>
        <w:numPr>
          <w:ilvl w:val="0"/>
          <w:numId w:val="29"/>
        </w:numPr>
        <w:spacing w:after="0"/>
        <w:ind w:left="990" w:hanging="450"/>
        <w:jc w:val="both"/>
      </w:pPr>
      <w:r w:rsidRPr="007959E8">
        <w:t xml:space="preserve">Water-Energy-Food-Ecosystems (WEFE) Nexus, and </w:t>
      </w:r>
    </w:p>
    <w:p w14:paraId="70A3F0CF" w14:textId="3A905B16" w:rsidR="00F34136" w:rsidRDefault="007959E8" w:rsidP="007959E8">
      <w:pPr>
        <w:pStyle w:val="ListParagraph"/>
        <w:numPr>
          <w:ilvl w:val="0"/>
          <w:numId w:val="29"/>
        </w:numPr>
        <w:spacing w:after="0"/>
        <w:ind w:left="990" w:hanging="450"/>
        <w:jc w:val="both"/>
      </w:pPr>
      <w:r w:rsidRPr="007959E8">
        <w:t>Technical Water Solutions (including Non-Conventional Water Resources Management)</w:t>
      </w:r>
    </w:p>
    <w:p w14:paraId="248DC9F5" w14:textId="77777777" w:rsidR="0092232C" w:rsidRDefault="00424AF8" w:rsidP="0092232C">
      <w:pPr>
        <w:pStyle w:val="ListParagraph"/>
        <w:numPr>
          <w:ilvl w:val="0"/>
          <w:numId w:val="32"/>
        </w:numPr>
        <w:spacing w:after="0"/>
        <w:ind w:left="450"/>
        <w:jc w:val="both"/>
      </w:pPr>
      <w:r>
        <w:t xml:space="preserve">Support the identification of funding opportunities through EU or other international funding </w:t>
      </w:r>
      <w:proofErr w:type="spellStart"/>
      <w:r>
        <w:t>programmes</w:t>
      </w:r>
      <w:proofErr w:type="spellEnd"/>
      <w:r>
        <w:t xml:space="preserve">, and coordinate, as directed, the participation of GWP-Med in the submission of funding applications under these </w:t>
      </w:r>
      <w:proofErr w:type="spellStart"/>
      <w:r>
        <w:t>programmes</w:t>
      </w:r>
      <w:proofErr w:type="spellEnd"/>
      <w:r>
        <w:t>.</w:t>
      </w:r>
    </w:p>
    <w:p w14:paraId="5E969F30" w14:textId="1E237895" w:rsidR="0092232C" w:rsidRDefault="0092232C" w:rsidP="0092232C">
      <w:pPr>
        <w:pStyle w:val="ListParagraph"/>
        <w:numPr>
          <w:ilvl w:val="0"/>
          <w:numId w:val="32"/>
        </w:numPr>
        <w:spacing w:after="0"/>
        <w:ind w:left="450"/>
        <w:jc w:val="both"/>
      </w:pPr>
      <w:r>
        <w:t xml:space="preserve">Supporting strategic and operational partnerships with key stakeholders, while representing the </w:t>
      </w:r>
      <w:proofErr w:type="spellStart"/>
      <w:r>
        <w:t>organisation</w:t>
      </w:r>
      <w:proofErr w:type="spellEnd"/>
      <w:r>
        <w:t>, as delegated.</w:t>
      </w:r>
    </w:p>
    <w:p w14:paraId="0F60C08E" w14:textId="77777777" w:rsidR="0092232C" w:rsidRPr="007959E8" w:rsidRDefault="0092232C" w:rsidP="0092232C">
      <w:pPr>
        <w:pStyle w:val="ListParagraph"/>
        <w:spacing w:after="0"/>
        <w:ind w:left="450"/>
        <w:jc w:val="both"/>
      </w:pPr>
    </w:p>
    <w:p w14:paraId="12C93939" w14:textId="77777777" w:rsidR="007D2DD1" w:rsidRDefault="007D2DD1" w:rsidP="00320421">
      <w:pPr>
        <w:spacing w:after="0"/>
        <w:jc w:val="both"/>
        <w:rPr>
          <w:b/>
          <w:bCs/>
          <w:sz w:val="24"/>
          <w:szCs w:val="24"/>
        </w:rPr>
      </w:pPr>
    </w:p>
    <w:p w14:paraId="272BF932" w14:textId="7744504B" w:rsidR="00320421" w:rsidRPr="0012248E" w:rsidRDefault="0012248E" w:rsidP="00320421">
      <w:pPr>
        <w:spacing w:after="0"/>
        <w:jc w:val="both"/>
        <w:rPr>
          <w:b/>
          <w:bCs/>
          <w:sz w:val="24"/>
          <w:szCs w:val="24"/>
        </w:rPr>
      </w:pPr>
      <w:r>
        <w:rPr>
          <w:b/>
          <w:bCs/>
          <w:sz w:val="24"/>
          <w:szCs w:val="24"/>
          <w:lang w:val="el-GR"/>
        </w:rPr>
        <w:t>4</w:t>
      </w:r>
      <w:r w:rsidR="00320421" w:rsidRPr="0012248E">
        <w:rPr>
          <w:b/>
          <w:bCs/>
          <w:sz w:val="24"/>
          <w:szCs w:val="24"/>
        </w:rPr>
        <w:t xml:space="preserve">. </w:t>
      </w:r>
      <w:proofErr w:type="gramStart"/>
      <w:r w:rsidR="00320421" w:rsidRPr="0012248E">
        <w:rPr>
          <w:b/>
          <w:bCs/>
          <w:sz w:val="24"/>
          <w:szCs w:val="24"/>
        </w:rPr>
        <w:t>Competencies</w:t>
      </w:r>
      <w:proofErr w:type="gramEnd"/>
    </w:p>
    <w:p w14:paraId="642C25AA" w14:textId="77777777" w:rsidR="00880594" w:rsidRDefault="00880594" w:rsidP="00880594">
      <w:pPr>
        <w:spacing w:after="0"/>
        <w:jc w:val="both"/>
      </w:pPr>
      <w:r>
        <w:t>Corporate competencies</w:t>
      </w:r>
    </w:p>
    <w:p w14:paraId="0CADCA85" w14:textId="77777777" w:rsidR="00880594" w:rsidRDefault="00880594" w:rsidP="00880594">
      <w:pPr>
        <w:pStyle w:val="ListParagraph"/>
        <w:numPr>
          <w:ilvl w:val="0"/>
          <w:numId w:val="15"/>
        </w:numPr>
        <w:spacing w:after="0"/>
        <w:ind w:left="450"/>
        <w:jc w:val="both"/>
      </w:pPr>
      <w:r>
        <w:t>Ability to coordinate effectively with diverse teams and to negotiate effectively with colleagues and stakeholders.</w:t>
      </w:r>
    </w:p>
    <w:p w14:paraId="023F090B" w14:textId="77777777" w:rsidR="00880594" w:rsidRDefault="00880594" w:rsidP="00880594">
      <w:pPr>
        <w:pStyle w:val="ListParagraph"/>
        <w:numPr>
          <w:ilvl w:val="0"/>
          <w:numId w:val="15"/>
        </w:numPr>
        <w:spacing w:after="0"/>
        <w:ind w:left="450"/>
        <w:jc w:val="both"/>
      </w:pPr>
      <w:r>
        <w:t xml:space="preserve">Application of principles of ethics, integrity, transparency and non-discrimination and follows the </w:t>
      </w:r>
      <w:proofErr w:type="spellStart"/>
      <w:r>
        <w:t>organisation’s</w:t>
      </w:r>
      <w:proofErr w:type="spellEnd"/>
      <w:r>
        <w:t xml:space="preserve"> ethos.</w:t>
      </w:r>
    </w:p>
    <w:p w14:paraId="474A8B5D" w14:textId="77777777" w:rsidR="00880594" w:rsidRDefault="00880594" w:rsidP="00880594">
      <w:pPr>
        <w:pStyle w:val="ListParagraph"/>
        <w:numPr>
          <w:ilvl w:val="0"/>
          <w:numId w:val="15"/>
        </w:numPr>
        <w:spacing w:after="0"/>
        <w:ind w:left="450"/>
        <w:jc w:val="both"/>
      </w:pPr>
      <w:r>
        <w:t xml:space="preserve">Cultural, </w:t>
      </w:r>
      <w:r w:rsidRPr="00A03F1B">
        <w:t xml:space="preserve">gender, religion, race, nationality and age sensitivity and adaptability </w:t>
      </w:r>
      <w:r>
        <w:t>sensitivity and adaptability.</w:t>
      </w:r>
    </w:p>
    <w:p w14:paraId="11D15A9D" w14:textId="77777777" w:rsidR="00880594" w:rsidRDefault="00880594" w:rsidP="00880594">
      <w:pPr>
        <w:pStyle w:val="ListParagraph"/>
        <w:numPr>
          <w:ilvl w:val="0"/>
          <w:numId w:val="15"/>
        </w:numPr>
        <w:spacing w:after="0"/>
        <w:ind w:left="450"/>
        <w:jc w:val="both"/>
      </w:pPr>
      <w:r>
        <w:t>Commitment to gender equality and zero tolerance for harassment.</w:t>
      </w:r>
    </w:p>
    <w:p w14:paraId="278DEBC3" w14:textId="77777777" w:rsidR="00880594" w:rsidRDefault="00880594" w:rsidP="00880594">
      <w:pPr>
        <w:pStyle w:val="ListParagraph"/>
        <w:numPr>
          <w:ilvl w:val="0"/>
          <w:numId w:val="15"/>
        </w:numPr>
        <w:spacing w:after="0"/>
        <w:ind w:left="450"/>
        <w:jc w:val="both"/>
      </w:pPr>
      <w:r>
        <w:t xml:space="preserve">Treating all people fairly without </w:t>
      </w:r>
      <w:proofErr w:type="spellStart"/>
      <w:r>
        <w:t>favouritism</w:t>
      </w:r>
      <w:proofErr w:type="spellEnd"/>
      <w:r>
        <w:t>.</w:t>
      </w:r>
    </w:p>
    <w:p w14:paraId="0A9A708F" w14:textId="77777777" w:rsidR="00880594" w:rsidRDefault="00880594" w:rsidP="00880594">
      <w:pPr>
        <w:pStyle w:val="ListParagraph"/>
        <w:numPr>
          <w:ilvl w:val="0"/>
          <w:numId w:val="15"/>
        </w:numPr>
        <w:spacing w:after="0"/>
        <w:ind w:left="450"/>
        <w:jc w:val="both"/>
      </w:pPr>
      <w:r>
        <w:t>Strong alignment with the Vision and Mission of GWP.</w:t>
      </w:r>
    </w:p>
    <w:p w14:paraId="61DCD3D2" w14:textId="77777777" w:rsidR="00880594" w:rsidRDefault="00880594" w:rsidP="00880594">
      <w:pPr>
        <w:spacing w:after="0"/>
        <w:jc w:val="both"/>
      </w:pPr>
    </w:p>
    <w:p w14:paraId="6FB71021" w14:textId="77777777" w:rsidR="00880594" w:rsidRDefault="00880594" w:rsidP="00880594">
      <w:pPr>
        <w:spacing w:after="0"/>
        <w:jc w:val="both"/>
      </w:pPr>
      <w:r>
        <w:t>Functional competencies</w:t>
      </w:r>
    </w:p>
    <w:p w14:paraId="5CF2B0F5" w14:textId="77777777" w:rsidR="00880594" w:rsidRDefault="00880594" w:rsidP="00880594">
      <w:pPr>
        <w:pStyle w:val="ListParagraph"/>
        <w:numPr>
          <w:ilvl w:val="0"/>
          <w:numId w:val="16"/>
        </w:numPr>
        <w:spacing w:after="0"/>
        <w:ind w:left="450"/>
        <w:jc w:val="both"/>
      </w:pPr>
      <w:r>
        <w:t>Strong technical and project management skills.</w:t>
      </w:r>
    </w:p>
    <w:p w14:paraId="657B814A" w14:textId="77777777" w:rsidR="00880594" w:rsidRDefault="00880594" w:rsidP="00880594">
      <w:pPr>
        <w:pStyle w:val="ListParagraph"/>
        <w:numPr>
          <w:ilvl w:val="0"/>
          <w:numId w:val="16"/>
        </w:numPr>
        <w:spacing w:after="0"/>
        <w:ind w:left="450"/>
        <w:jc w:val="both"/>
      </w:pPr>
      <w:r>
        <w:t>Excellent analytical, writing, reporting, and presentation skills.</w:t>
      </w:r>
    </w:p>
    <w:p w14:paraId="4E1BEF5D" w14:textId="77777777" w:rsidR="00880594" w:rsidRDefault="00880594" w:rsidP="00880594">
      <w:pPr>
        <w:pStyle w:val="ListParagraph"/>
        <w:numPr>
          <w:ilvl w:val="0"/>
          <w:numId w:val="16"/>
        </w:numPr>
        <w:spacing w:after="0"/>
        <w:ind w:left="450"/>
        <w:jc w:val="both"/>
      </w:pPr>
      <w:r>
        <w:t>Strong interpersonal and communication skills in multi-stakeholder environments, including with donors and partners.</w:t>
      </w:r>
    </w:p>
    <w:p w14:paraId="20BAA9D0" w14:textId="77777777" w:rsidR="00880594" w:rsidRDefault="00880594" w:rsidP="00880594">
      <w:pPr>
        <w:pStyle w:val="ListParagraph"/>
        <w:numPr>
          <w:ilvl w:val="0"/>
          <w:numId w:val="16"/>
        </w:numPr>
        <w:spacing w:after="0"/>
        <w:ind w:left="450"/>
        <w:jc w:val="both"/>
      </w:pPr>
      <w:r>
        <w:t>Diplomacy and negotiation skills.</w:t>
      </w:r>
    </w:p>
    <w:p w14:paraId="34116109" w14:textId="77777777" w:rsidR="00880594" w:rsidRDefault="00880594" w:rsidP="00880594">
      <w:pPr>
        <w:pStyle w:val="ListParagraph"/>
        <w:numPr>
          <w:ilvl w:val="0"/>
          <w:numId w:val="16"/>
        </w:numPr>
        <w:spacing w:after="0"/>
        <w:ind w:left="450"/>
        <w:jc w:val="both"/>
      </w:pPr>
      <w:r>
        <w:t>Openness to feedback and change.</w:t>
      </w:r>
    </w:p>
    <w:p w14:paraId="19C47342" w14:textId="77777777" w:rsidR="00880594" w:rsidRDefault="00880594" w:rsidP="00880594">
      <w:pPr>
        <w:pStyle w:val="ListParagraph"/>
        <w:numPr>
          <w:ilvl w:val="0"/>
          <w:numId w:val="16"/>
        </w:numPr>
        <w:spacing w:after="0"/>
        <w:ind w:left="450"/>
        <w:jc w:val="both"/>
      </w:pPr>
      <w:r>
        <w:t>Ability to work effectively under pressure.</w:t>
      </w:r>
    </w:p>
    <w:p w14:paraId="5D03BA32" w14:textId="77777777" w:rsidR="00320421" w:rsidRDefault="00320421" w:rsidP="00320421">
      <w:pPr>
        <w:spacing w:after="0"/>
        <w:jc w:val="both"/>
      </w:pPr>
    </w:p>
    <w:p w14:paraId="7187DB9C" w14:textId="598677AB" w:rsidR="00880594" w:rsidRPr="0012248E" w:rsidRDefault="00880594" w:rsidP="00880594">
      <w:pPr>
        <w:spacing w:after="0"/>
        <w:jc w:val="both"/>
        <w:rPr>
          <w:b/>
          <w:bCs/>
          <w:sz w:val="24"/>
          <w:szCs w:val="24"/>
        </w:rPr>
      </w:pPr>
      <w:r>
        <w:rPr>
          <w:b/>
          <w:bCs/>
          <w:sz w:val="24"/>
          <w:szCs w:val="24"/>
        </w:rPr>
        <w:t>5</w:t>
      </w:r>
      <w:r w:rsidRPr="0012248E">
        <w:rPr>
          <w:b/>
          <w:bCs/>
          <w:sz w:val="24"/>
          <w:szCs w:val="24"/>
        </w:rPr>
        <w:t>. Qualifications</w:t>
      </w:r>
      <w:r w:rsidR="00A23EA9">
        <w:rPr>
          <w:b/>
          <w:bCs/>
          <w:sz w:val="24"/>
          <w:szCs w:val="24"/>
        </w:rPr>
        <w:t xml:space="preserve"> and Experience</w:t>
      </w:r>
    </w:p>
    <w:p w14:paraId="7C1E5269" w14:textId="10376D70" w:rsidR="00880594" w:rsidRDefault="00880594" w:rsidP="00880594">
      <w:pPr>
        <w:spacing w:after="0"/>
        <w:jc w:val="both"/>
      </w:pPr>
      <w:r>
        <w:t>Required</w:t>
      </w:r>
      <w:r w:rsidR="00382828">
        <w:t>:</w:t>
      </w:r>
    </w:p>
    <w:p w14:paraId="49C49ADC" w14:textId="5D06CD57" w:rsidR="00AA26C0" w:rsidRDefault="00AA26C0" w:rsidP="00AA26C0">
      <w:pPr>
        <w:pStyle w:val="ListParagraph"/>
        <w:numPr>
          <w:ilvl w:val="0"/>
          <w:numId w:val="17"/>
        </w:numPr>
        <w:spacing w:after="0"/>
        <w:ind w:left="450"/>
        <w:jc w:val="both"/>
      </w:pPr>
      <w:r>
        <w:t>MSc in Environmental, Civil, Hydraulic,</w:t>
      </w:r>
      <w:r w:rsidR="00D77725">
        <w:t xml:space="preserve"> Water,</w:t>
      </w:r>
      <w:r>
        <w:t xml:space="preserve"> Mechanical, or Chemical Engineering; Water Resources Management; </w:t>
      </w:r>
      <w:r w:rsidR="00D77725">
        <w:t>Hydrology and/or Hydrogeology</w:t>
      </w:r>
      <w:r w:rsidR="00F00752">
        <w:t xml:space="preserve">, </w:t>
      </w:r>
      <w:r>
        <w:t>Sustainable Development; or a related field</w:t>
      </w:r>
      <w:r w:rsidRPr="00B702D0">
        <w:t xml:space="preserve"> of environmental sciences</w:t>
      </w:r>
      <w:r>
        <w:t>.</w:t>
      </w:r>
    </w:p>
    <w:p w14:paraId="620FE07F" w14:textId="77777777" w:rsidR="00AA26C0" w:rsidRDefault="00AA26C0" w:rsidP="00320421">
      <w:pPr>
        <w:pStyle w:val="ListParagraph"/>
        <w:numPr>
          <w:ilvl w:val="0"/>
          <w:numId w:val="17"/>
        </w:numPr>
        <w:spacing w:after="0"/>
        <w:ind w:left="450"/>
        <w:jc w:val="both"/>
      </w:pPr>
      <w:r>
        <w:t xml:space="preserve">Minimum of 15 years of relevant professional experience in project management, technical project implementation, stakeholder engagement, and/or capacity building. </w:t>
      </w:r>
      <w:r w:rsidRPr="00B702D0">
        <w:t xml:space="preserve">Such experience </w:t>
      </w:r>
      <w:r>
        <w:t>can</w:t>
      </w:r>
      <w:r w:rsidRPr="00B702D0">
        <w:t xml:space="preserve"> have been gained through implementation of projects for non-profit organizations, private entities/consultancy, research institutions, or public entities.</w:t>
      </w:r>
    </w:p>
    <w:p w14:paraId="66D659BF" w14:textId="4F48584D" w:rsidR="00F00752" w:rsidRDefault="00F00752" w:rsidP="00320421">
      <w:pPr>
        <w:pStyle w:val="ListParagraph"/>
        <w:numPr>
          <w:ilvl w:val="0"/>
          <w:numId w:val="17"/>
        </w:numPr>
        <w:spacing w:after="0"/>
        <w:ind w:left="450"/>
        <w:jc w:val="both"/>
      </w:pPr>
      <w:r>
        <w:t xml:space="preserve">Minimum of 10 years of relevant professional experience in the development and implementation of regional process in the Mediterranean Water Sector. Such experience can </w:t>
      </w:r>
      <w:r>
        <w:lastRenderedPageBreak/>
        <w:t>have been gained through the participation in regional processes led by entities such as the Union for the Mediterranean, the 5+5 Dialogue on Water, the European Commission or other related regional water platforms</w:t>
      </w:r>
    </w:p>
    <w:p w14:paraId="1B0708E9" w14:textId="58C5AE0C" w:rsidR="00F00752" w:rsidRDefault="00F00752" w:rsidP="00320421">
      <w:pPr>
        <w:pStyle w:val="ListParagraph"/>
        <w:numPr>
          <w:ilvl w:val="0"/>
          <w:numId w:val="17"/>
        </w:numPr>
        <w:spacing w:after="0"/>
        <w:ind w:left="450"/>
        <w:jc w:val="both"/>
      </w:pPr>
      <w:r>
        <w:t>Minimum of 10 years of relevant professional experience in the development and implementation of EU Water Policy.  Such experience can have been gained through the participation in processes led by European Institutions such as the European Commission, Parliament or Council and linked to the implementation of the EU Water Framework Directive (and daughter directives).</w:t>
      </w:r>
    </w:p>
    <w:p w14:paraId="25C6A436" w14:textId="42CE338D" w:rsidR="00401D2A" w:rsidRDefault="00D77725" w:rsidP="003A4CCC">
      <w:pPr>
        <w:pStyle w:val="ListParagraph"/>
        <w:numPr>
          <w:ilvl w:val="0"/>
          <w:numId w:val="17"/>
        </w:numPr>
        <w:spacing w:after="0"/>
        <w:ind w:left="450"/>
        <w:jc w:val="both"/>
      </w:pPr>
      <w:r>
        <w:t>Minimum of 10 years</w:t>
      </w:r>
      <w:r w:rsidR="003A4CCC">
        <w:t xml:space="preserve"> of</w:t>
      </w:r>
      <w:r>
        <w:t xml:space="preserve"> experience in the development and implementation of EU funded projects in the Water Sector.  Such experience can have been gained through the participation in</w:t>
      </w:r>
      <w:r w:rsidR="00986F13">
        <w:t xml:space="preserve"> the management and/or implementation of</w:t>
      </w:r>
      <w:r>
        <w:t xml:space="preserve"> project</w:t>
      </w:r>
      <w:r w:rsidR="00986F13">
        <w:t xml:space="preserve"> initiative</w:t>
      </w:r>
      <w:r>
        <w:t xml:space="preserve">s under at least four different EU funding instruments such as the Horizon Programme, the INTERREG Programme, the LIFE Programme, the ERASMUS Programme or </w:t>
      </w:r>
      <w:proofErr w:type="spellStart"/>
      <w:r>
        <w:t>EuropeAID</w:t>
      </w:r>
      <w:proofErr w:type="spellEnd"/>
      <w:r>
        <w:t>.</w:t>
      </w:r>
    </w:p>
    <w:p w14:paraId="20F7D9A1" w14:textId="60AE0D0C" w:rsidR="00AA26C0" w:rsidRDefault="00AA26C0" w:rsidP="00AA26C0">
      <w:pPr>
        <w:pStyle w:val="ListParagraph"/>
        <w:numPr>
          <w:ilvl w:val="0"/>
          <w:numId w:val="17"/>
        </w:numPr>
        <w:spacing w:after="0"/>
        <w:ind w:left="450"/>
        <w:jc w:val="both"/>
      </w:pPr>
      <w:r>
        <w:t>Excellent written and spoken English</w:t>
      </w:r>
      <w:r w:rsidR="00986F13">
        <w:t xml:space="preserve">, demonstrated through official certification in the English Language at EQF level </w:t>
      </w:r>
      <w:r w:rsidR="00A23EA9">
        <w:t>3</w:t>
      </w:r>
      <w:r w:rsidR="00986F13">
        <w:t xml:space="preserve"> or above.</w:t>
      </w:r>
    </w:p>
    <w:p w14:paraId="345F37E7" w14:textId="77777777" w:rsidR="00565E91" w:rsidRDefault="00565E91" w:rsidP="00AD3AEC">
      <w:pPr>
        <w:spacing w:after="0"/>
        <w:jc w:val="both"/>
      </w:pPr>
    </w:p>
    <w:p w14:paraId="43F0747B" w14:textId="396E20A1" w:rsidR="00AD3AEC" w:rsidRDefault="00AD3AEC" w:rsidP="00AD3AEC">
      <w:pPr>
        <w:spacing w:after="0"/>
        <w:jc w:val="both"/>
      </w:pPr>
      <w:r>
        <w:t>Desired</w:t>
      </w:r>
      <w:r w:rsidR="00382828">
        <w:t>:</w:t>
      </w:r>
    </w:p>
    <w:p w14:paraId="6C9C96C9" w14:textId="2D0587A9" w:rsidR="00B15D14" w:rsidRDefault="00B15D14" w:rsidP="00B702D0">
      <w:pPr>
        <w:pStyle w:val="ListParagraph"/>
        <w:numPr>
          <w:ilvl w:val="0"/>
          <w:numId w:val="18"/>
        </w:numPr>
        <w:spacing w:after="0"/>
        <w:ind w:left="450"/>
        <w:jc w:val="both"/>
      </w:pPr>
      <w:r>
        <w:t xml:space="preserve">PhD in </w:t>
      </w:r>
      <w:r w:rsidRPr="00B15D14">
        <w:t>Environmental, Civil, Hydraulic, Mechanical, or Chemical Engineering; Water Resources Management; Sustainable Development; or a related field of environmental sciences.</w:t>
      </w:r>
    </w:p>
    <w:p w14:paraId="5B1ADDF7" w14:textId="40BA9838" w:rsidR="00424AF8" w:rsidRDefault="00424AF8" w:rsidP="00B702D0">
      <w:pPr>
        <w:pStyle w:val="ListParagraph"/>
        <w:numPr>
          <w:ilvl w:val="0"/>
          <w:numId w:val="18"/>
        </w:numPr>
        <w:spacing w:after="0"/>
        <w:ind w:left="450"/>
        <w:jc w:val="both"/>
      </w:pPr>
      <w:r>
        <w:t xml:space="preserve">Participation in </w:t>
      </w:r>
      <w:r w:rsidR="00986F13">
        <w:t xml:space="preserve">technical </w:t>
      </w:r>
      <w:proofErr w:type="spellStart"/>
      <w:r w:rsidR="00986F13">
        <w:t>programmes</w:t>
      </w:r>
      <w:proofErr w:type="spellEnd"/>
      <w:r w:rsidR="00986F13">
        <w:t xml:space="preserve"> promoted by International </w:t>
      </w:r>
      <w:proofErr w:type="spellStart"/>
      <w:r w:rsidR="00986F13">
        <w:t>Organisations</w:t>
      </w:r>
      <w:proofErr w:type="spellEnd"/>
      <w:r w:rsidR="00986F13">
        <w:t xml:space="preserve"> such as</w:t>
      </w:r>
      <w:r>
        <w:t xml:space="preserve"> UN Agencies</w:t>
      </w:r>
      <w:r w:rsidR="00382828">
        <w:t>.</w:t>
      </w:r>
      <w:r>
        <w:t xml:space="preserve"> </w:t>
      </w:r>
    </w:p>
    <w:p w14:paraId="3CC0B012" w14:textId="685A2FE6" w:rsidR="00424AF8" w:rsidRDefault="00424AF8" w:rsidP="00B702D0">
      <w:pPr>
        <w:pStyle w:val="ListParagraph"/>
        <w:numPr>
          <w:ilvl w:val="0"/>
          <w:numId w:val="18"/>
        </w:numPr>
        <w:spacing w:after="0"/>
        <w:ind w:left="450"/>
        <w:jc w:val="both"/>
      </w:pPr>
      <w:r>
        <w:t xml:space="preserve">Managed technical and/or scientific projects </w:t>
      </w:r>
      <w:r w:rsidR="00723CCF">
        <w:t xml:space="preserve">in the water sector </w:t>
      </w:r>
      <w:r>
        <w:t>with a total value exceeding Eur20 million during the last five years.</w:t>
      </w:r>
    </w:p>
    <w:p w14:paraId="6105D106" w14:textId="278CDDA3" w:rsidR="00986F13" w:rsidRDefault="00986F13" w:rsidP="00B702D0">
      <w:pPr>
        <w:pStyle w:val="ListParagraph"/>
        <w:numPr>
          <w:ilvl w:val="0"/>
          <w:numId w:val="18"/>
        </w:numPr>
        <w:spacing w:after="0"/>
        <w:ind w:left="450"/>
        <w:jc w:val="both"/>
      </w:pPr>
      <w:r>
        <w:t xml:space="preserve">Submitted or participated in the submission of at least 5 funding proposals for water management projects under EU, International or Private funding </w:t>
      </w:r>
      <w:proofErr w:type="spellStart"/>
      <w:r>
        <w:t>pogrammes</w:t>
      </w:r>
      <w:proofErr w:type="spellEnd"/>
      <w:r>
        <w:t xml:space="preserve"> during the last three years.</w:t>
      </w:r>
    </w:p>
    <w:p w14:paraId="2A5EF93C" w14:textId="5FBFB132" w:rsidR="007D2DD1" w:rsidRDefault="00565E91" w:rsidP="007D2DD1">
      <w:pPr>
        <w:pStyle w:val="ListParagraph"/>
        <w:numPr>
          <w:ilvl w:val="0"/>
          <w:numId w:val="18"/>
        </w:numPr>
        <w:spacing w:after="0"/>
        <w:ind w:left="450"/>
        <w:jc w:val="both"/>
      </w:pPr>
      <w:r>
        <w:t>Knowledge of permitting and regulatory frameworks for technical installations.</w:t>
      </w:r>
    </w:p>
    <w:p w14:paraId="57816691" w14:textId="27FCA0C2" w:rsidR="00565E91" w:rsidRDefault="00565E91" w:rsidP="00B702D0">
      <w:pPr>
        <w:pStyle w:val="ListParagraph"/>
        <w:numPr>
          <w:ilvl w:val="0"/>
          <w:numId w:val="18"/>
        </w:numPr>
        <w:spacing w:after="0"/>
        <w:ind w:left="450"/>
        <w:jc w:val="both"/>
      </w:pPr>
      <w:r>
        <w:t xml:space="preserve">Understanding of EU </w:t>
      </w:r>
      <w:r w:rsidR="00D77725">
        <w:t xml:space="preserve">water management </w:t>
      </w:r>
      <w:r>
        <w:t>policy and socio-economic context</w:t>
      </w:r>
      <w:r w:rsidR="00D77725">
        <w:t>s</w:t>
      </w:r>
      <w:r w:rsidR="00424AF8">
        <w:t>, includi</w:t>
      </w:r>
      <w:r w:rsidR="00986F13">
        <w:t>ng experience and/or</w:t>
      </w:r>
      <w:r w:rsidR="00424AF8">
        <w:t xml:space="preserve"> active participation in the drafting and implementation of River Basin Management Plans (or equivalent)</w:t>
      </w:r>
      <w:r w:rsidR="00382828">
        <w:t>.</w:t>
      </w:r>
    </w:p>
    <w:p w14:paraId="1A48AD9B" w14:textId="77777777" w:rsidR="00565E91" w:rsidRDefault="00565E91" w:rsidP="00B702D0">
      <w:pPr>
        <w:pStyle w:val="ListParagraph"/>
        <w:numPr>
          <w:ilvl w:val="0"/>
          <w:numId w:val="18"/>
        </w:numPr>
        <w:spacing w:after="0"/>
        <w:ind w:left="450"/>
        <w:jc w:val="both"/>
      </w:pPr>
      <w:r>
        <w:t>Knowledge of governance and financial aspects of sustainable development.</w:t>
      </w:r>
    </w:p>
    <w:p w14:paraId="3555E6C7" w14:textId="257723BE" w:rsidR="00424AF8" w:rsidRDefault="00424AF8" w:rsidP="00B702D0">
      <w:pPr>
        <w:pStyle w:val="ListParagraph"/>
        <w:numPr>
          <w:ilvl w:val="0"/>
          <w:numId w:val="18"/>
        </w:numPr>
        <w:spacing w:after="0"/>
        <w:ind w:left="450"/>
        <w:jc w:val="both"/>
      </w:pPr>
      <w:r>
        <w:t>Participation, as speaker, in at least 5 regional or international conferences on water management during the last three years.</w:t>
      </w:r>
    </w:p>
    <w:p w14:paraId="19EF3BC4" w14:textId="77777777" w:rsidR="00AA26C0" w:rsidRDefault="00AA26C0" w:rsidP="00AA26C0">
      <w:pPr>
        <w:spacing w:after="0"/>
        <w:jc w:val="both"/>
      </w:pPr>
    </w:p>
    <w:p w14:paraId="3818468A" w14:textId="646605BF" w:rsidR="00AA26C0" w:rsidRDefault="00AA26C0" w:rsidP="00AA26C0">
      <w:pPr>
        <w:spacing w:after="0"/>
        <w:jc w:val="both"/>
      </w:pPr>
    </w:p>
    <w:p w14:paraId="15820B9C" w14:textId="77777777" w:rsidR="0092232C" w:rsidRDefault="0092232C" w:rsidP="00AA26C0">
      <w:pPr>
        <w:spacing w:after="0"/>
        <w:jc w:val="both"/>
      </w:pPr>
    </w:p>
    <w:p w14:paraId="6CB2C6B9" w14:textId="77777777" w:rsidR="0092232C" w:rsidRDefault="0092232C" w:rsidP="00AA26C0">
      <w:pPr>
        <w:spacing w:after="0"/>
        <w:jc w:val="both"/>
      </w:pPr>
    </w:p>
    <w:p w14:paraId="122E6160" w14:textId="77777777" w:rsidR="0092232C" w:rsidRDefault="0092232C" w:rsidP="00AA26C0">
      <w:pPr>
        <w:spacing w:after="0"/>
        <w:jc w:val="both"/>
      </w:pPr>
    </w:p>
    <w:p w14:paraId="5E27FF40" w14:textId="77777777" w:rsidR="0092232C" w:rsidRDefault="0092232C" w:rsidP="00AA26C0">
      <w:pPr>
        <w:spacing w:after="0"/>
        <w:jc w:val="both"/>
      </w:pPr>
    </w:p>
    <w:p w14:paraId="0036BF09" w14:textId="4F4B6D46" w:rsidR="0092232C" w:rsidRDefault="0092232C">
      <w:r>
        <w:br w:type="page"/>
      </w:r>
    </w:p>
    <w:p w14:paraId="1556006F" w14:textId="15F082CC" w:rsidR="0092232C" w:rsidRPr="0092232C" w:rsidRDefault="0092232C" w:rsidP="0092232C">
      <w:pPr>
        <w:spacing w:after="0"/>
        <w:jc w:val="both"/>
        <w:rPr>
          <w:b/>
          <w:bCs/>
          <w:sz w:val="24"/>
          <w:szCs w:val="24"/>
        </w:rPr>
      </w:pPr>
      <w:r w:rsidRPr="0092232C">
        <w:rPr>
          <w:b/>
          <w:bCs/>
          <w:sz w:val="24"/>
          <w:szCs w:val="24"/>
        </w:rPr>
        <w:lastRenderedPageBreak/>
        <w:t>Annex I: Brief Description of Projects</w:t>
      </w:r>
    </w:p>
    <w:p w14:paraId="51DD676E" w14:textId="77777777" w:rsidR="0092232C" w:rsidRDefault="0092232C" w:rsidP="0092232C">
      <w:pPr>
        <w:spacing w:after="0"/>
        <w:jc w:val="both"/>
      </w:pPr>
    </w:p>
    <w:p w14:paraId="3B634895" w14:textId="77777777" w:rsidR="0092232C" w:rsidRPr="0092232C" w:rsidRDefault="0092232C" w:rsidP="0092232C">
      <w:pPr>
        <w:spacing w:after="0"/>
        <w:jc w:val="both"/>
        <w:rPr>
          <w:rFonts w:cstheme="minorHAnsi"/>
          <w:b/>
          <w:bCs/>
          <w:u w:val="single"/>
        </w:rPr>
      </w:pPr>
      <w:r w:rsidRPr="0092232C">
        <w:rPr>
          <w:rFonts w:cstheme="minorHAnsi"/>
          <w:b/>
          <w:bCs/>
          <w:u w:val="single"/>
        </w:rPr>
        <w:t>Smart Agro-Irrigation Tunisia, funded by Crown Holdings INC</w:t>
      </w:r>
    </w:p>
    <w:p w14:paraId="7A963BF6" w14:textId="77777777" w:rsidR="00D73056" w:rsidRDefault="00D73056" w:rsidP="00D73056">
      <w:pPr>
        <w:spacing w:after="0"/>
        <w:jc w:val="both"/>
      </w:pPr>
      <w:r>
        <w:t xml:space="preserve">The </w:t>
      </w:r>
      <w:proofErr w:type="spellStart"/>
      <w:r>
        <w:t>Medjerda</w:t>
      </w:r>
      <w:proofErr w:type="spellEnd"/>
      <w:r>
        <w:t xml:space="preserve"> Basin plays a crucial role in supplying water to the Greater Tunis area as well as the country at large, as it supports agriculture, industry and drinking water needs through several dams and reservoirs, including the multi-purpose dam of Sidi Salem. This basin is vital for Tunis and its surrounding regions, especially given the semi-arid climate and periodic droughts.</w:t>
      </w:r>
    </w:p>
    <w:p w14:paraId="70874FDD" w14:textId="77777777" w:rsidR="00D73056" w:rsidRDefault="00D73056" w:rsidP="00D73056">
      <w:pPr>
        <w:spacing w:after="0"/>
        <w:jc w:val="both"/>
      </w:pPr>
    </w:p>
    <w:p w14:paraId="120FC919" w14:textId="77777777" w:rsidR="00D73056" w:rsidRDefault="00D73056" w:rsidP="00D73056">
      <w:pPr>
        <w:spacing w:after="0"/>
        <w:jc w:val="both"/>
      </w:pPr>
      <w:r>
        <w:t>Regardless of its importance, the basin faces significant water-related challenges, particularly in the context of sustainable water management. Those are listed per area as follows:</w:t>
      </w:r>
    </w:p>
    <w:p w14:paraId="5A2FE592" w14:textId="77777777" w:rsidR="00D73056" w:rsidRDefault="00D73056" w:rsidP="00D73056">
      <w:pPr>
        <w:pStyle w:val="ListParagraph"/>
        <w:numPr>
          <w:ilvl w:val="0"/>
          <w:numId w:val="37"/>
        </w:numPr>
        <w:spacing w:after="0"/>
        <w:ind w:left="450"/>
        <w:jc w:val="both"/>
      </w:pPr>
      <w:r>
        <w:t xml:space="preserve">Urbanization and Population Growth: Rapid population growth and urban expansion in cities dependent on </w:t>
      </w:r>
      <w:proofErr w:type="spellStart"/>
      <w:r>
        <w:t>Medjerda</w:t>
      </w:r>
      <w:proofErr w:type="spellEnd"/>
      <w:r>
        <w:t xml:space="preserve"> water have increased the demand for drinking water and sanitation services, further stressing the water system.</w:t>
      </w:r>
    </w:p>
    <w:p w14:paraId="70046053" w14:textId="77777777" w:rsidR="00D73056" w:rsidRDefault="00D73056" w:rsidP="00D73056">
      <w:pPr>
        <w:pStyle w:val="ListParagraph"/>
        <w:numPr>
          <w:ilvl w:val="0"/>
          <w:numId w:val="37"/>
        </w:numPr>
        <w:spacing w:after="0"/>
        <w:ind w:left="450"/>
        <w:jc w:val="both"/>
      </w:pPr>
      <w:r>
        <w:t>Water Scarcity and Overextraction: Increasing demand from agriculture, urban areas, and industries has led to overextraction of water. This has strained the available resources resulting in reduced water flow and threatening the sustainability of the river system.</w:t>
      </w:r>
    </w:p>
    <w:p w14:paraId="1322299F" w14:textId="77777777" w:rsidR="00D73056" w:rsidRDefault="00D73056" w:rsidP="00D73056">
      <w:pPr>
        <w:pStyle w:val="ListParagraph"/>
        <w:numPr>
          <w:ilvl w:val="0"/>
          <w:numId w:val="37"/>
        </w:numPr>
        <w:spacing w:after="0"/>
        <w:ind w:left="450"/>
        <w:jc w:val="both"/>
      </w:pPr>
      <w:r>
        <w:t>Salinization: Poor irrigation practices and overextraction of water lead to salt accumulation in agricultural soils (reducing productivity) and salinization of groundwater aquifers in coastal areas.</w:t>
      </w:r>
    </w:p>
    <w:p w14:paraId="60882C49" w14:textId="77777777" w:rsidR="00D73056" w:rsidRDefault="00D73056" w:rsidP="00D73056">
      <w:pPr>
        <w:pStyle w:val="ListParagraph"/>
        <w:numPr>
          <w:ilvl w:val="0"/>
          <w:numId w:val="37"/>
        </w:numPr>
        <w:spacing w:after="0"/>
        <w:ind w:left="450"/>
        <w:jc w:val="both"/>
      </w:pPr>
      <w:r>
        <w:t>Climate Change and Variability: The basin is highly vulnerable to the impacts of climate change, including (a) decreasing rainfall, and (b) increasing the frequency of drought and other extreme (e.g. flooding) events.</w:t>
      </w:r>
    </w:p>
    <w:p w14:paraId="00D9446C" w14:textId="77777777" w:rsidR="00D73056" w:rsidRDefault="00D73056" w:rsidP="00D73056">
      <w:pPr>
        <w:pStyle w:val="ListParagraph"/>
        <w:numPr>
          <w:ilvl w:val="0"/>
          <w:numId w:val="37"/>
        </w:numPr>
        <w:spacing w:after="0"/>
        <w:ind w:left="450"/>
        <w:jc w:val="both"/>
      </w:pPr>
      <w:r>
        <w:t xml:space="preserve">Water Quality Degradation: Water quality in the basin is significantly affected by various sources of pollution, including (a) agricultural runoff (nutrient pollution and eutrophication from excessive use of fertilizers and pesticides), (b) industrial discharges (toxic pollutants), and (c) untreated urban wastewater (contamination of surface and groundwater sources).  </w:t>
      </w:r>
    </w:p>
    <w:p w14:paraId="786C9917" w14:textId="77777777" w:rsidR="00D73056" w:rsidRDefault="00D73056" w:rsidP="00D73056">
      <w:pPr>
        <w:pStyle w:val="ListParagraph"/>
        <w:numPr>
          <w:ilvl w:val="0"/>
          <w:numId w:val="37"/>
        </w:numPr>
        <w:spacing w:after="0"/>
        <w:ind w:left="450"/>
        <w:jc w:val="both"/>
      </w:pPr>
      <w:r>
        <w:t>Sedimentation in Dams and Reservoirs: High rates of soil erosion in the basin lead to sedimentation in reservoirs, reducing their storage capacity and operational efficiency. This exacerbates water shortages during dry periods.</w:t>
      </w:r>
    </w:p>
    <w:p w14:paraId="5E8187E8" w14:textId="77777777" w:rsidR="00D73056" w:rsidRDefault="00D73056" w:rsidP="00D73056">
      <w:pPr>
        <w:pStyle w:val="ListParagraph"/>
        <w:numPr>
          <w:ilvl w:val="0"/>
          <w:numId w:val="37"/>
        </w:numPr>
        <w:spacing w:after="0"/>
        <w:ind w:left="450"/>
        <w:jc w:val="both"/>
      </w:pPr>
      <w:r>
        <w:t>Conflict Between Water Users: Competition for water resources among different sectors, including agriculture, urban areas, and industries, has created conflicts. Agriculture, which consumes most of the basin’s water, often leaves insufficient supplies for urban and environmental needs.</w:t>
      </w:r>
    </w:p>
    <w:p w14:paraId="0C0E39AC" w14:textId="132DC8EB" w:rsidR="00D73056" w:rsidRDefault="00D73056" w:rsidP="00D73056">
      <w:pPr>
        <w:pStyle w:val="ListParagraph"/>
        <w:numPr>
          <w:ilvl w:val="0"/>
          <w:numId w:val="37"/>
        </w:numPr>
        <w:spacing w:after="0"/>
        <w:ind w:left="450"/>
        <w:jc w:val="both"/>
      </w:pPr>
      <w:r>
        <w:t>Biodiversity Loss: Altered water flows, pollution, and habitat degradation in the basin have negatively impacted aquatic and riparian ecosystems, leading to biodiversity loss and reduced ecosystem services.</w:t>
      </w:r>
    </w:p>
    <w:p w14:paraId="18C723F3" w14:textId="77777777" w:rsidR="00D73056" w:rsidRDefault="00D73056" w:rsidP="00D73056">
      <w:pPr>
        <w:spacing w:after="0"/>
        <w:jc w:val="both"/>
      </w:pPr>
    </w:p>
    <w:p w14:paraId="5CFF3C18" w14:textId="3CC3E43C" w:rsidR="00D73056" w:rsidRDefault="00D73056" w:rsidP="00D73056">
      <w:pPr>
        <w:spacing w:after="0"/>
        <w:jc w:val="both"/>
      </w:pPr>
      <w:r>
        <w:t>Addressing these challenges requires coordinated action, including the promotion of sustainable agricultural practices to reduce water use and pollution.</w:t>
      </w:r>
    </w:p>
    <w:p w14:paraId="1A3AF44B" w14:textId="1BB9AA38" w:rsidR="00D73056" w:rsidRDefault="00D73056" w:rsidP="00D73056">
      <w:pPr>
        <w:spacing w:after="0"/>
        <w:jc w:val="both"/>
      </w:pPr>
      <w:r>
        <w:t xml:space="preserve">Building on global and Mediterranean best practices and responding to national policy priorities and local operational plans, including as they emerge from the EU Water Framework Directive requirements, the project aims to facilitate towards the addressing of the abovementioned challenges through the Increase of water efficiency in the agricultural sector and the provision of replenished water in support of local water balance needs in the wider area of implementation, contributing to water security and climate change adaptation. </w:t>
      </w:r>
    </w:p>
    <w:p w14:paraId="638BF311" w14:textId="62BAAB80" w:rsidR="0092232C" w:rsidRDefault="00D73056" w:rsidP="00D73056">
      <w:pPr>
        <w:spacing w:after="0"/>
        <w:jc w:val="both"/>
      </w:pPr>
      <w:r>
        <w:t xml:space="preserve">The project will be implemented in </w:t>
      </w:r>
      <w:proofErr w:type="spellStart"/>
      <w:r>
        <w:t>Bousalem</w:t>
      </w:r>
      <w:proofErr w:type="spellEnd"/>
      <w:r>
        <w:t xml:space="preserve">, in </w:t>
      </w:r>
      <w:proofErr w:type="spellStart"/>
      <w:r>
        <w:t>Jendouba</w:t>
      </w:r>
      <w:proofErr w:type="spellEnd"/>
      <w:r>
        <w:t xml:space="preserve"> region. </w:t>
      </w:r>
      <w:proofErr w:type="spellStart"/>
      <w:r>
        <w:t>Bousalem</w:t>
      </w:r>
      <w:proofErr w:type="spellEnd"/>
      <w:r>
        <w:t xml:space="preserve"> is one of the country’s key agricultural hubs, particularly known for cereal cultivation, fruit orchards, and vegetable farming. The area benefits from its proximity to the </w:t>
      </w:r>
      <w:proofErr w:type="spellStart"/>
      <w:r>
        <w:t>Medjerda</w:t>
      </w:r>
      <w:proofErr w:type="spellEnd"/>
      <w:r>
        <w:t xml:space="preserve"> River, Tunisia’s most important watercourse, which supports extensive irrigation networks. A significant portion of </w:t>
      </w:r>
      <w:proofErr w:type="spellStart"/>
      <w:r>
        <w:t>Bousalem’s</w:t>
      </w:r>
      <w:proofErr w:type="spellEnd"/>
      <w:r>
        <w:t xml:space="preserve"> farmland is irrigated through water released from the Sidi Salem Dam, one of the largest in the country, located upstream </w:t>
      </w:r>
      <w:r>
        <w:lastRenderedPageBreak/>
        <w:t xml:space="preserve">on the </w:t>
      </w:r>
      <w:proofErr w:type="spellStart"/>
      <w:r>
        <w:t>Medjerda</w:t>
      </w:r>
      <w:proofErr w:type="spellEnd"/>
      <w:r>
        <w:t>. Despite these resources, the region faces growing challenges related to water scarcity, infrastructure aging, and the increasing variability of rainfall, which are putting pressure on both agricultural productivity and local livelihoods.</w:t>
      </w:r>
    </w:p>
    <w:p w14:paraId="035F899E" w14:textId="77777777" w:rsidR="0092232C" w:rsidRDefault="0092232C" w:rsidP="0092232C">
      <w:pPr>
        <w:spacing w:after="0"/>
        <w:jc w:val="both"/>
        <w:rPr>
          <w:rFonts w:cstheme="minorHAnsi"/>
        </w:rPr>
      </w:pPr>
    </w:p>
    <w:p w14:paraId="72D66DE2" w14:textId="77777777" w:rsidR="0092232C" w:rsidRDefault="0092232C" w:rsidP="0092232C">
      <w:pPr>
        <w:spacing w:after="0"/>
        <w:jc w:val="both"/>
        <w:rPr>
          <w:rFonts w:cstheme="minorHAnsi"/>
        </w:rPr>
      </w:pPr>
    </w:p>
    <w:p w14:paraId="0D70513A" w14:textId="77777777" w:rsidR="0092232C" w:rsidRPr="0092232C" w:rsidRDefault="0092232C" w:rsidP="0092232C">
      <w:pPr>
        <w:spacing w:after="0"/>
        <w:jc w:val="both"/>
        <w:rPr>
          <w:rFonts w:cstheme="minorHAnsi"/>
          <w:b/>
          <w:bCs/>
          <w:u w:val="single"/>
        </w:rPr>
      </w:pPr>
      <w:proofErr w:type="spellStart"/>
      <w:r w:rsidRPr="0092232C">
        <w:rPr>
          <w:rFonts w:cstheme="minorHAnsi"/>
          <w:b/>
          <w:bCs/>
          <w:u w:val="single"/>
        </w:rPr>
        <w:t>Cephisus</w:t>
      </w:r>
      <w:proofErr w:type="spellEnd"/>
      <w:r w:rsidRPr="0092232C">
        <w:rPr>
          <w:rFonts w:cstheme="minorHAnsi"/>
          <w:b/>
          <w:bCs/>
          <w:u w:val="single"/>
        </w:rPr>
        <w:t xml:space="preserve"> Water Replenishment Project, funded by Microsoft SA</w:t>
      </w:r>
    </w:p>
    <w:p w14:paraId="5636BD9C" w14:textId="77777777" w:rsidR="0075031E" w:rsidRPr="0075031E" w:rsidRDefault="0075031E" w:rsidP="0075031E">
      <w:pPr>
        <w:spacing w:after="0"/>
        <w:jc w:val="both"/>
        <w:rPr>
          <w:rFonts w:cstheme="minorHAnsi"/>
        </w:rPr>
      </w:pPr>
      <w:r w:rsidRPr="0075031E">
        <w:rPr>
          <w:rFonts w:cstheme="minorHAnsi"/>
        </w:rPr>
        <w:t>This project will contribute by addressing the groundwater conservation challenge and replenishment in the urban environment of Athens. In addition, the project will serve as proof of-concept towards the much-needed utilization of non-conventional water resources, which are available in the area and yet remain untapped. To this end, the project will exploit the monumental infrastructure of Emperor Hadrian’s Aqueduct which is still functional and in use since the Roman period. The Aqueduct was the first big water supply work in Athens to support the city’s Roman Quarter. A unique element of European and Mediterranean culture, the Aqueduct has a length of approximately 32 km and was designed to collect rainwater from the mountainous areas of Athens as well as water from shallow wells along its length. On average, the Aqueduct collects and carries an annual volume of 800,000 m3 which, apart from a small portion which is being used in another project in a different location by the Athens Water Supply and Sewerage Company (EYDAP), is mostly unused and discharged straight to the sea.</w:t>
      </w:r>
    </w:p>
    <w:p w14:paraId="052E8ED1" w14:textId="4217ACFC" w:rsidR="0075031E" w:rsidRDefault="0075031E" w:rsidP="0075031E">
      <w:pPr>
        <w:spacing w:after="0"/>
        <w:jc w:val="both"/>
        <w:rPr>
          <w:rFonts w:cstheme="minorHAnsi"/>
        </w:rPr>
      </w:pPr>
      <w:r w:rsidRPr="0075031E">
        <w:rPr>
          <w:rFonts w:cstheme="minorHAnsi"/>
        </w:rPr>
        <w:t>The project will use a portion of this volume to provide water to the 4th most significant landmark of Attica, the Olympic Athletic Center of Athens (OACA) "Spiros Louis", named after the first modern Olympic marathon gold medalist in 1896, Spiros Louis. The OACA has hosted, among other events, the Mediterranean Games in 1991, the World Championship in Athletics in 1997, the Summer Olympic Games of 2004 and the 2004 Summer Paralympics, as well as other important athletic and cultural events attended by tens of thousands of spectators (e.g. recently the music group Coldplay, in June 2024). OACA is in daily use by more than 20,000 athletes and visitors, including nearly 1,000 students. The complex covers a surface of 100 ha (1 Km</w:t>
      </w:r>
      <w:r w:rsidRPr="0075031E">
        <w:rPr>
          <w:rFonts w:cstheme="minorHAnsi"/>
          <w:vertAlign w:val="superscript"/>
        </w:rPr>
        <w:t>2</w:t>
      </w:r>
      <w:r w:rsidRPr="0075031E">
        <w:rPr>
          <w:rFonts w:cstheme="minorHAnsi"/>
        </w:rPr>
        <w:t>).</w:t>
      </w:r>
    </w:p>
    <w:p w14:paraId="4532196E" w14:textId="0ED4FC0F" w:rsidR="0075031E" w:rsidRPr="0075031E" w:rsidRDefault="0075031E" w:rsidP="0075031E">
      <w:pPr>
        <w:spacing w:after="0"/>
        <w:jc w:val="both"/>
        <w:rPr>
          <w:rFonts w:cstheme="minorHAnsi"/>
        </w:rPr>
      </w:pPr>
      <w:r w:rsidRPr="0075031E">
        <w:rPr>
          <w:rFonts w:cstheme="minorHAnsi"/>
        </w:rPr>
        <w:t>Hadrian’s Aqueduct happens to pass below the OACA, presenting a unique opportunity to, for the first time, make use of the Aqueduct’s water in a public infrastructure. The intervention includes, among other components, the installation of (i) a pumping station to</w:t>
      </w:r>
      <w:r>
        <w:rPr>
          <w:rFonts w:cstheme="minorHAnsi"/>
        </w:rPr>
        <w:t xml:space="preserve"> </w:t>
      </w:r>
      <w:r w:rsidRPr="0075031E">
        <w:rPr>
          <w:rFonts w:cstheme="minorHAnsi"/>
        </w:rPr>
        <w:t>draw water from the Aqueduct, (ii) a water filtration and disinfection facility (composed of ultraviolet radiation and chlorination) to improve the quality of the Aqueduct’s water before being used for the irrigation of the OACA’s green spaces, and (iii) intermediate storage and distribution infrastructure (e.g. shafts and pipes) to forward the water to an existing final water storage tank. This tank is currently being used for the collection and distribution of groundwater which is pumped out from almost 200 m deep to irrigate the existing green spaces of OACA.</w:t>
      </w:r>
    </w:p>
    <w:p w14:paraId="2E06719F" w14:textId="77777777" w:rsidR="0075031E" w:rsidRPr="0075031E" w:rsidRDefault="0075031E" w:rsidP="0075031E">
      <w:pPr>
        <w:spacing w:after="0"/>
        <w:jc w:val="both"/>
        <w:rPr>
          <w:rFonts w:cstheme="minorHAnsi"/>
        </w:rPr>
      </w:pPr>
      <w:r w:rsidRPr="0075031E">
        <w:rPr>
          <w:rFonts w:cstheme="minorHAnsi"/>
        </w:rPr>
        <w:t>The water provided through the project will be used for the irrigation of the existing and future (scheduled by the end of 2025) green spaces in the OACA, substituting withdrawals from the deep groundwater aquifer, leading also to reduced energy consumption, CO2 emissions, and cost of water.</w:t>
      </w:r>
    </w:p>
    <w:p w14:paraId="69FACF89" w14:textId="4841A060" w:rsidR="0075031E" w:rsidRDefault="0075031E" w:rsidP="0075031E">
      <w:pPr>
        <w:spacing w:after="0"/>
        <w:jc w:val="both"/>
        <w:rPr>
          <w:rFonts w:cstheme="minorHAnsi"/>
        </w:rPr>
      </w:pPr>
      <w:r w:rsidRPr="0075031E">
        <w:rPr>
          <w:rFonts w:cstheme="minorHAnsi"/>
        </w:rPr>
        <w:t>Further to the multiple benefits of the project in an international sports facility, the combination of the ancestral hydro-technology of Hadrian’s Aqueduct with the modern activities in the Olympic Sports Complex creates a unique opportunity to raise awareness about the value of water and its conservation challenges and available solutions.</w:t>
      </w:r>
    </w:p>
    <w:p w14:paraId="63FC7E71" w14:textId="77777777" w:rsidR="0075031E" w:rsidRDefault="0075031E" w:rsidP="0092232C">
      <w:pPr>
        <w:spacing w:after="0"/>
        <w:jc w:val="both"/>
        <w:rPr>
          <w:rFonts w:cstheme="minorHAnsi"/>
        </w:rPr>
      </w:pPr>
    </w:p>
    <w:p w14:paraId="3902BB64" w14:textId="77777777" w:rsidR="0075031E" w:rsidRDefault="0075031E" w:rsidP="0092232C">
      <w:pPr>
        <w:spacing w:after="0"/>
        <w:jc w:val="both"/>
        <w:rPr>
          <w:rFonts w:cstheme="minorHAnsi"/>
        </w:rPr>
      </w:pPr>
    </w:p>
    <w:p w14:paraId="28E8D2F9" w14:textId="73EA32AE" w:rsidR="0092232C" w:rsidRPr="0092232C" w:rsidRDefault="0092232C" w:rsidP="0092232C">
      <w:pPr>
        <w:spacing w:after="0"/>
        <w:jc w:val="both"/>
        <w:rPr>
          <w:rFonts w:cstheme="minorHAnsi"/>
          <w:b/>
          <w:bCs/>
          <w:u w:val="single"/>
        </w:rPr>
      </w:pPr>
      <w:r w:rsidRPr="0092232C">
        <w:rPr>
          <w:rFonts w:cstheme="minorHAnsi"/>
          <w:b/>
          <w:bCs/>
          <w:u w:val="single"/>
        </w:rPr>
        <w:t>Med Islands, funded by The Coca-Cola Foundation</w:t>
      </w:r>
    </w:p>
    <w:p w14:paraId="5FF70DCA" w14:textId="3FBB4546" w:rsidR="0075031E" w:rsidRPr="0075031E" w:rsidRDefault="0075031E" w:rsidP="0075031E">
      <w:pPr>
        <w:spacing w:after="0"/>
        <w:jc w:val="both"/>
        <w:rPr>
          <w:rFonts w:cstheme="minorHAnsi"/>
        </w:rPr>
      </w:pPr>
      <w:r w:rsidRPr="0075031E">
        <w:rPr>
          <w:rFonts w:cstheme="minorHAnsi"/>
        </w:rPr>
        <w:t>The project focuses on the Mediterranean Region, globally recognized as a climate change</w:t>
      </w:r>
      <w:r>
        <w:rPr>
          <w:rFonts w:cstheme="minorHAnsi"/>
        </w:rPr>
        <w:t xml:space="preserve"> </w:t>
      </w:r>
      <w:r w:rsidRPr="0075031E">
        <w:rPr>
          <w:rFonts w:cstheme="minorHAnsi"/>
        </w:rPr>
        <w:t>hotspot, warming approximately 20% faster than the global average. This accelerated warming is already</w:t>
      </w:r>
      <w:r>
        <w:rPr>
          <w:rFonts w:cstheme="minorHAnsi"/>
        </w:rPr>
        <w:t xml:space="preserve"> </w:t>
      </w:r>
      <w:r w:rsidRPr="0075031E">
        <w:rPr>
          <w:rFonts w:cstheme="minorHAnsi"/>
        </w:rPr>
        <w:t>having profound and disproportionate effects on the region’s fragile water systems. Increased</w:t>
      </w:r>
      <w:r>
        <w:rPr>
          <w:rFonts w:cstheme="minorHAnsi"/>
        </w:rPr>
        <w:t xml:space="preserve"> </w:t>
      </w:r>
      <w:r w:rsidRPr="0075031E">
        <w:rPr>
          <w:rFonts w:cstheme="minorHAnsi"/>
        </w:rPr>
        <w:t>evaporation, declining and erratic rainfall, and more frequent and prolonged droughts are contributing</w:t>
      </w:r>
      <w:r>
        <w:rPr>
          <w:rFonts w:cstheme="minorHAnsi"/>
        </w:rPr>
        <w:t xml:space="preserve"> </w:t>
      </w:r>
      <w:r w:rsidRPr="0075031E">
        <w:rPr>
          <w:rFonts w:cstheme="minorHAnsi"/>
        </w:rPr>
        <w:t>to chronic water scarcity, which now affects over 180 million people and could impact an additional 80</w:t>
      </w:r>
      <w:r>
        <w:rPr>
          <w:rFonts w:cstheme="minorHAnsi"/>
        </w:rPr>
        <w:t xml:space="preserve"> </w:t>
      </w:r>
      <w:r w:rsidRPr="0075031E">
        <w:rPr>
          <w:rFonts w:cstheme="minorHAnsi"/>
        </w:rPr>
        <w:t xml:space="preserve">million by </w:t>
      </w:r>
      <w:r w:rsidRPr="0075031E">
        <w:rPr>
          <w:rFonts w:cstheme="minorHAnsi"/>
        </w:rPr>
        <w:lastRenderedPageBreak/>
        <w:t>2050. Projections suggest renewable water resources may decline by 15–30% by mid-century</w:t>
      </w:r>
      <w:r>
        <w:rPr>
          <w:rFonts w:cstheme="minorHAnsi"/>
        </w:rPr>
        <w:t xml:space="preserve"> </w:t>
      </w:r>
      <w:r w:rsidRPr="0075031E">
        <w:rPr>
          <w:rFonts w:cstheme="minorHAnsi"/>
        </w:rPr>
        <w:t>in parts of the region, exacerbating pressures on ecosystems, infrastructure, and urban populations.</w:t>
      </w:r>
    </w:p>
    <w:p w14:paraId="300BA39E" w14:textId="0D89182D" w:rsidR="0075031E" w:rsidRPr="0075031E" w:rsidRDefault="0075031E" w:rsidP="0075031E">
      <w:pPr>
        <w:spacing w:after="0"/>
        <w:jc w:val="both"/>
        <w:rPr>
          <w:rFonts w:cstheme="minorHAnsi"/>
        </w:rPr>
      </w:pPr>
      <w:r w:rsidRPr="0075031E">
        <w:rPr>
          <w:rFonts w:cstheme="minorHAnsi"/>
        </w:rPr>
        <w:t>In urban areas, these impacts interfere with rapid urbanization, aging infrastructure, and socio-economic</w:t>
      </w:r>
      <w:r>
        <w:rPr>
          <w:rFonts w:cstheme="minorHAnsi"/>
        </w:rPr>
        <w:t xml:space="preserve"> </w:t>
      </w:r>
      <w:r w:rsidRPr="0075031E">
        <w:rPr>
          <w:rFonts w:cstheme="minorHAnsi"/>
        </w:rPr>
        <w:t>vulnerabilities, producing a compounding effect. As Mediterranean cities grow, competition for water</w:t>
      </w:r>
      <w:r>
        <w:rPr>
          <w:rFonts w:cstheme="minorHAnsi"/>
        </w:rPr>
        <w:t xml:space="preserve"> </w:t>
      </w:r>
      <w:r w:rsidRPr="0075031E">
        <w:rPr>
          <w:rFonts w:cstheme="minorHAnsi"/>
        </w:rPr>
        <w:t>among domestic, industrial, and environmental needs intensifies. These growing pressures transcend</w:t>
      </w:r>
      <w:r>
        <w:rPr>
          <w:rFonts w:cstheme="minorHAnsi"/>
        </w:rPr>
        <w:t xml:space="preserve"> </w:t>
      </w:r>
      <w:r w:rsidRPr="0075031E">
        <w:rPr>
          <w:rFonts w:cstheme="minorHAnsi"/>
        </w:rPr>
        <w:t>national borders, highlighting the urgent need for a Mediterranean alliance. Coordinated adaptation</w:t>
      </w:r>
      <w:r>
        <w:rPr>
          <w:rFonts w:cstheme="minorHAnsi"/>
        </w:rPr>
        <w:t xml:space="preserve"> </w:t>
      </w:r>
      <w:r w:rsidRPr="0075031E">
        <w:rPr>
          <w:rFonts w:cstheme="minorHAnsi"/>
        </w:rPr>
        <w:t>strategies, through harmonized planning, and joint investment in resilient, water-sensitive infrastructure,</w:t>
      </w:r>
      <w:r>
        <w:rPr>
          <w:rFonts w:cstheme="minorHAnsi"/>
        </w:rPr>
        <w:t xml:space="preserve"> </w:t>
      </w:r>
      <w:r w:rsidRPr="0075031E">
        <w:rPr>
          <w:rFonts w:cstheme="minorHAnsi"/>
        </w:rPr>
        <w:t>are essential to safeguard urban water systems and build climate-resilient cities across the basin.</w:t>
      </w:r>
    </w:p>
    <w:p w14:paraId="0232A2BD" w14:textId="0EC1FCEE" w:rsidR="0075031E" w:rsidRPr="0075031E" w:rsidRDefault="0075031E" w:rsidP="0075031E">
      <w:pPr>
        <w:spacing w:after="0"/>
        <w:jc w:val="both"/>
        <w:rPr>
          <w:rFonts w:cstheme="minorHAnsi"/>
        </w:rPr>
      </w:pPr>
      <w:r w:rsidRPr="0075031E">
        <w:rPr>
          <w:rFonts w:cstheme="minorHAnsi"/>
        </w:rPr>
        <w:t>GWP-Med, building on the cooperation conference on Mediterranean Islands level, that took place in</w:t>
      </w:r>
      <w:r>
        <w:rPr>
          <w:rFonts w:cstheme="minorHAnsi"/>
        </w:rPr>
        <w:t xml:space="preserve"> </w:t>
      </w:r>
      <w:r w:rsidRPr="0075031E">
        <w:rPr>
          <w:rFonts w:cstheme="minorHAnsi"/>
        </w:rPr>
        <w:t>Heraklion, Greece, in December 2024 (funded by the Energy and Water Agency of Malta), and the</w:t>
      </w:r>
      <w:r>
        <w:rPr>
          <w:rFonts w:cstheme="minorHAnsi"/>
        </w:rPr>
        <w:t xml:space="preserve"> </w:t>
      </w:r>
      <w:r w:rsidRPr="0075031E">
        <w:rPr>
          <w:rFonts w:cstheme="minorHAnsi"/>
        </w:rPr>
        <w:t>subsequently accepted EU funded INTERREG project (to start in 2025) on Resilient Urban Water</w:t>
      </w:r>
      <w:r>
        <w:rPr>
          <w:rFonts w:cstheme="minorHAnsi"/>
        </w:rPr>
        <w:t xml:space="preserve"> </w:t>
      </w:r>
      <w:r w:rsidRPr="0075031E">
        <w:rPr>
          <w:rFonts w:cstheme="minorHAnsi"/>
        </w:rPr>
        <w:t>Management, and in order to promote the development of a Mediterranean Islands Alliance, will deploy</w:t>
      </w:r>
      <w:r>
        <w:rPr>
          <w:rFonts w:cstheme="minorHAnsi"/>
        </w:rPr>
        <w:t xml:space="preserve"> </w:t>
      </w:r>
      <w:r w:rsidRPr="0075031E">
        <w:rPr>
          <w:rFonts w:cstheme="minorHAnsi"/>
        </w:rPr>
        <w:t>a series of drinking water conservation technical solutions, in a WASH related context, in the urban</w:t>
      </w:r>
      <w:r>
        <w:rPr>
          <w:rFonts w:cstheme="minorHAnsi"/>
        </w:rPr>
        <w:t xml:space="preserve"> </w:t>
      </w:r>
      <w:r w:rsidRPr="0075031E">
        <w:rPr>
          <w:rFonts w:cstheme="minorHAnsi"/>
        </w:rPr>
        <w:t>environment of three implantation areas, in compliance with the needs of the Local and Regional</w:t>
      </w:r>
    </w:p>
    <w:p w14:paraId="6B99D7F7" w14:textId="21541B90" w:rsidR="0075031E" w:rsidRPr="0075031E" w:rsidRDefault="0075031E" w:rsidP="0075031E">
      <w:pPr>
        <w:spacing w:after="0"/>
        <w:jc w:val="both"/>
        <w:rPr>
          <w:rFonts w:cstheme="minorHAnsi"/>
        </w:rPr>
      </w:pPr>
      <w:r w:rsidRPr="0075031E">
        <w:rPr>
          <w:rFonts w:cstheme="minorHAnsi"/>
        </w:rPr>
        <w:t>Authorities and Communities. Specifically, the Project will be implemented in (a) the Major</w:t>
      </w:r>
    </w:p>
    <w:p w14:paraId="0F8319AD" w14:textId="42ACA7F8" w:rsidR="0075031E" w:rsidRPr="0075031E" w:rsidRDefault="0075031E" w:rsidP="0075031E">
      <w:pPr>
        <w:spacing w:after="0"/>
        <w:jc w:val="both"/>
        <w:rPr>
          <w:rFonts w:cstheme="minorHAnsi"/>
        </w:rPr>
      </w:pPr>
      <w:r w:rsidRPr="0075031E">
        <w:rPr>
          <w:rFonts w:cstheme="minorHAnsi"/>
        </w:rPr>
        <w:t>Basin of Heraklion, Crete, Greece, in collaboration with the Municipality and the Regional Authorities, (b)</w:t>
      </w:r>
      <w:r>
        <w:rPr>
          <w:rFonts w:cstheme="minorHAnsi"/>
        </w:rPr>
        <w:t xml:space="preserve"> </w:t>
      </w:r>
      <w:r w:rsidRPr="0075031E">
        <w:rPr>
          <w:rFonts w:cstheme="minorHAnsi"/>
        </w:rPr>
        <w:t xml:space="preserve">the Municipality of </w:t>
      </w:r>
      <w:proofErr w:type="spellStart"/>
      <w:r w:rsidRPr="0075031E">
        <w:rPr>
          <w:rFonts w:cstheme="minorHAnsi"/>
        </w:rPr>
        <w:t>Pafos</w:t>
      </w:r>
      <w:proofErr w:type="spellEnd"/>
      <w:r w:rsidRPr="0075031E">
        <w:rPr>
          <w:rFonts w:cstheme="minorHAnsi"/>
        </w:rPr>
        <w:t>, Cyprus, and (c) the Municipality of Ajaccio, Corsica, France.</w:t>
      </w:r>
    </w:p>
    <w:p w14:paraId="337CBCAB" w14:textId="0F16EFF9" w:rsidR="0075031E" w:rsidRPr="0075031E" w:rsidRDefault="0075031E" w:rsidP="0075031E">
      <w:pPr>
        <w:spacing w:after="0"/>
        <w:jc w:val="both"/>
        <w:rPr>
          <w:rFonts w:cstheme="minorHAnsi"/>
        </w:rPr>
      </w:pPr>
      <w:r w:rsidRPr="0075031E">
        <w:rPr>
          <w:rFonts w:cstheme="minorHAnsi"/>
        </w:rPr>
        <w:t>Th</w:t>
      </w:r>
      <w:r>
        <w:rPr>
          <w:rFonts w:cstheme="minorHAnsi"/>
        </w:rPr>
        <w:t>e project’s</w:t>
      </w:r>
      <w:r w:rsidRPr="0075031E">
        <w:rPr>
          <w:rFonts w:cstheme="minorHAnsi"/>
        </w:rPr>
        <w:t xml:space="preserve"> overarching goal</w:t>
      </w:r>
      <w:r>
        <w:rPr>
          <w:rFonts w:cstheme="minorHAnsi"/>
        </w:rPr>
        <w:t xml:space="preserve"> of</w:t>
      </w:r>
      <w:r w:rsidRPr="0075031E">
        <w:rPr>
          <w:rFonts w:cstheme="minorHAnsi"/>
        </w:rPr>
        <w:t xml:space="preserve"> </w:t>
      </w:r>
      <w:r>
        <w:rPr>
          <w:rFonts w:cstheme="minorHAnsi"/>
        </w:rPr>
        <w:t>“</w:t>
      </w:r>
      <w:r w:rsidRPr="0075031E">
        <w:rPr>
          <w:rFonts w:cstheme="minorHAnsi"/>
        </w:rPr>
        <w:t>promoting the decentralized application of water conservation measures and supporting authorities</w:t>
      </w:r>
      <w:r>
        <w:rPr>
          <w:rFonts w:cstheme="minorHAnsi"/>
        </w:rPr>
        <w:t xml:space="preserve"> </w:t>
      </w:r>
      <w:r w:rsidRPr="0075031E">
        <w:rPr>
          <w:rFonts w:cstheme="minorHAnsi"/>
        </w:rPr>
        <w:t>in the participating implementation areas to generate tangible volumetric water benefits for their</w:t>
      </w:r>
      <w:r>
        <w:rPr>
          <w:rFonts w:cstheme="minorHAnsi"/>
        </w:rPr>
        <w:t xml:space="preserve"> </w:t>
      </w:r>
      <w:r w:rsidRPr="0075031E">
        <w:rPr>
          <w:rFonts w:cstheme="minorHAnsi"/>
        </w:rPr>
        <w:t>communities</w:t>
      </w:r>
      <w:r>
        <w:rPr>
          <w:rFonts w:cstheme="minorHAnsi"/>
        </w:rPr>
        <w:t xml:space="preserve">” </w:t>
      </w:r>
      <w:r w:rsidRPr="0075031E">
        <w:rPr>
          <w:rFonts w:cstheme="minorHAnsi"/>
        </w:rPr>
        <w:t>will be pursued through several specific objectives:</w:t>
      </w:r>
    </w:p>
    <w:p w14:paraId="10279721" w14:textId="77777777" w:rsidR="00D73056" w:rsidRDefault="0075031E" w:rsidP="0075031E">
      <w:pPr>
        <w:pStyle w:val="ListParagraph"/>
        <w:numPr>
          <w:ilvl w:val="0"/>
          <w:numId w:val="36"/>
        </w:numPr>
        <w:spacing w:after="0"/>
        <w:ind w:left="450"/>
        <w:jc w:val="both"/>
        <w:rPr>
          <w:rFonts w:cstheme="minorHAnsi"/>
        </w:rPr>
      </w:pPr>
      <w:r w:rsidRPr="00D73056">
        <w:rPr>
          <w:rFonts w:cstheme="minorHAnsi"/>
        </w:rPr>
        <w:t>Firstly, the Program will implement three (3) technical pilot interventions in public infrastructure,</w:t>
      </w:r>
      <w:r w:rsidR="00D73056">
        <w:rPr>
          <w:rFonts w:cstheme="minorHAnsi"/>
        </w:rPr>
        <w:t xml:space="preserve"> </w:t>
      </w:r>
      <w:r w:rsidRPr="00D73056">
        <w:rPr>
          <w:rFonts w:cstheme="minorHAnsi"/>
        </w:rPr>
        <w:t>aiming to conserve a minimum of 50,000,000 liters of drinking water per year in total across the</w:t>
      </w:r>
      <w:r w:rsidR="00D73056">
        <w:rPr>
          <w:rFonts w:cstheme="minorHAnsi"/>
        </w:rPr>
        <w:t xml:space="preserve"> </w:t>
      </w:r>
      <w:r w:rsidRPr="00D73056">
        <w:rPr>
          <w:rFonts w:cstheme="minorHAnsi"/>
        </w:rPr>
        <w:t>three (3) areas of implementation. These interventions will focus on increasing operational</w:t>
      </w:r>
      <w:r w:rsidR="00D73056">
        <w:rPr>
          <w:rFonts w:cstheme="minorHAnsi"/>
        </w:rPr>
        <w:t xml:space="preserve"> </w:t>
      </w:r>
      <w:r w:rsidRPr="00D73056">
        <w:rPr>
          <w:rFonts w:cstheme="minorHAnsi"/>
        </w:rPr>
        <w:t>efficiency and replacing potable water with alternative water resources, through the recovery of</w:t>
      </w:r>
      <w:r w:rsidR="00D73056">
        <w:rPr>
          <w:rFonts w:cstheme="minorHAnsi"/>
        </w:rPr>
        <w:t xml:space="preserve"> </w:t>
      </w:r>
      <w:r w:rsidRPr="00D73056">
        <w:rPr>
          <w:rFonts w:cstheme="minorHAnsi"/>
        </w:rPr>
        <w:t>conventional water that is otherwise being lost or wasted.</w:t>
      </w:r>
    </w:p>
    <w:p w14:paraId="5C613372" w14:textId="77777777" w:rsidR="00D73056" w:rsidRDefault="0075031E" w:rsidP="0075031E">
      <w:pPr>
        <w:pStyle w:val="ListParagraph"/>
        <w:numPr>
          <w:ilvl w:val="0"/>
          <w:numId w:val="36"/>
        </w:numPr>
        <w:spacing w:after="0"/>
        <w:ind w:left="450"/>
        <w:jc w:val="both"/>
        <w:rPr>
          <w:rFonts w:cstheme="minorHAnsi"/>
        </w:rPr>
      </w:pPr>
      <w:r w:rsidRPr="00D73056">
        <w:rPr>
          <w:rFonts w:cstheme="minorHAnsi"/>
        </w:rPr>
        <w:t>Secondly, the Program will promote awareness around drinking water conservation and the role of</w:t>
      </w:r>
      <w:r w:rsidR="00D73056">
        <w:rPr>
          <w:rFonts w:cstheme="minorHAnsi"/>
        </w:rPr>
        <w:t xml:space="preserve"> </w:t>
      </w:r>
      <w:r w:rsidRPr="00D73056">
        <w:rPr>
          <w:rFonts w:cstheme="minorHAnsi"/>
        </w:rPr>
        <w:t>alternative water resources (including NCWR) in water security.</w:t>
      </w:r>
    </w:p>
    <w:p w14:paraId="2A89571A" w14:textId="60CA0EF5" w:rsidR="0075031E" w:rsidRPr="00D73056" w:rsidRDefault="0075031E" w:rsidP="0075031E">
      <w:pPr>
        <w:pStyle w:val="ListParagraph"/>
        <w:numPr>
          <w:ilvl w:val="0"/>
          <w:numId w:val="36"/>
        </w:numPr>
        <w:spacing w:after="0"/>
        <w:ind w:left="450"/>
        <w:jc w:val="both"/>
        <w:rPr>
          <w:rFonts w:cstheme="minorHAnsi"/>
        </w:rPr>
      </w:pPr>
      <w:r w:rsidRPr="00D73056">
        <w:rPr>
          <w:rFonts w:cstheme="minorHAnsi"/>
        </w:rPr>
        <w:t>Thirdly, the Program will capitalize on lessons learned and good practices from previous initiative</w:t>
      </w:r>
      <w:r w:rsidR="00D73056">
        <w:rPr>
          <w:rFonts w:cstheme="minorHAnsi"/>
        </w:rPr>
        <w:t xml:space="preserve"> </w:t>
      </w:r>
      <w:r w:rsidRPr="00D73056">
        <w:rPr>
          <w:rFonts w:cstheme="minorHAnsi"/>
        </w:rPr>
        <w:t>to promote policy integration and future scaling at the national and regional levels.</w:t>
      </w:r>
    </w:p>
    <w:p w14:paraId="204F976D" w14:textId="77777777" w:rsidR="0075031E" w:rsidRDefault="0075031E" w:rsidP="0075031E">
      <w:pPr>
        <w:spacing w:after="0"/>
        <w:jc w:val="both"/>
        <w:rPr>
          <w:rFonts w:cstheme="minorHAnsi"/>
        </w:rPr>
      </w:pPr>
    </w:p>
    <w:p w14:paraId="11CD11D5" w14:textId="77777777" w:rsidR="0075031E" w:rsidRDefault="0075031E" w:rsidP="0075031E">
      <w:pPr>
        <w:spacing w:after="0"/>
        <w:jc w:val="both"/>
        <w:rPr>
          <w:rFonts w:cstheme="minorHAnsi"/>
        </w:rPr>
      </w:pPr>
    </w:p>
    <w:p w14:paraId="06F25714" w14:textId="71C973CD" w:rsidR="0092232C" w:rsidRPr="0092232C" w:rsidRDefault="0092232C" w:rsidP="0092232C">
      <w:pPr>
        <w:spacing w:after="0"/>
        <w:jc w:val="both"/>
        <w:rPr>
          <w:rFonts w:cstheme="minorHAnsi"/>
          <w:b/>
          <w:bCs/>
          <w:u w:val="single"/>
        </w:rPr>
      </w:pPr>
      <w:r w:rsidRPr="0092232C">
        <w:rPr>
          <w:rFonts w:cstheme="minorHAnsi"/>
          <w:b/>
          <w:bCs/>
          <w:u w:val="single"/>
        </w:rPr>
        <w:t>Jordan Rainwater Harvesting and Reduction of Non-Revenue Water, funded by Crown Holdings INC</w:t>
      </w:r>
    </w:p>
    <w:p w14:paraId="76A70D1B" w14:textId="77777777" w:rsidR="00CD13BE" w:rsidRPr="003A60ED" w:rsidRDefault="00CD13BE" w:rsidP="00CD13BE">
      <w:pPr>
        <w:spacing w:after="0" w:line="276" w:lineRule="auto"/>
        <w:jc w:val="both"/>
        <w:rPr>
          <w:rFonts w:cstheme="minorHAnsi"/>
        </w:rPr>
      </w:pPr>
      <w:r w:rsidRPr="003A60ED">
        <w:rPr>
          <w:rFonts w:cstheme="minorHAnsi"/>
        </w:rPr>
        <w:t xml:space="preserve">Eastern Amman, including Sahab Industrial Area, depends on the Abu Alanda reservoir and the Disi aquifer system, both under severe stress. Non-Revenue Water (NRW) levels in some districts reach 45%, primarily due to leakages and metering inefficiencies, meaning that nearly half of the water entering the distribution system fails to generate revenue or reach intended users. In the Greater Amman area, and particularly in industrial-residential zones like Sahab and Abu Alanda, NRW rates have been recorded as high as 86%, representing both a financial and volumetric loss in a country facing severe scarcity. At the same time, groundwater levels continue to decline. </w:t>
      </w:r>
    </w:p>
    <w:p w14:paraId="24A9E53A" w14:textId="31956FC0" w:rsidR="00CD13BE" w:rsidRPr="003A60ED" w:rsidRDefault="00CD13BE" w:rsidP="00CD13BE">
      <w:pPr>
        <w:spacing w:after="0" w:line="276" w:lineRule="auto"/>
        <w:jc w:val="both"/>
        <w:rPr>
          <w:rFonts w:cstheme="minorHAnsi"/>
        </w:rPr>
      </w:pPr>
      <w:r w:rsidRPr="003A60ED">
        <w:rPr>
          <w:rFonts w:cstheme="minorHAnsi"/>
        </w:rPr>
        <w:t xml:space="preserve">The Economic </w:t>
      </w:r>
      <w:proofErr w:type="spellStart"/>
      <w:r w:rsidRPr="003A60ED">
        <w:rPr>
          <w:rFonts w:cstheme="minorHAnsi"/>
        </w:rPr>
        <w:t>Modernisation</w:t>
      </w:r>
      <w:proofErr w:type="spellEnd"/>
      <w:r w:rsidRPr="003A60ED">
        <w:rPr>
          <w:rFonts w:cstheme="minorHAnsi"/>
        </w:rPr>
        <w:t xml:space="preserve"> Vision (EMV) and the Public Sector </w:t>
      </w:r>
      <w:proofErr w:type="spellStart"/>
      <w:r w:rsidRPr="003A60ED">
        <w:rPr>
          <w:rFonts w:cstheme="minorHAnsi"/>
        </w:rPr>
        <w:t>Modernisation</w:t>
      </w:r>
      <w:proofErr w:type="spellEnd"/>
      <w:r w:rsidRPr="003A60ED">
        <w:rPr>
          <w:rFonts w:cstheme="minorHAnsi"/>
        </w:rPr>
        <w:t xml:space="preserve"> Plan (PSMP) both prioritize Water Harvesting (WH), reduction of Non-Revenue Water (NRW), and public-private partnerships to enhance national water security.</w:t>
      </w:r>
    </w:p>
    <w:p w14:paraId="24CBA55C" w14:textId="32B218E3" w:rsidR="00CD13BE" w:rsidRPr="003A60ED" w:rsidRDefault="00CD13BE" w:rsidP="00CD13BE">
      <w:pPr>
        <w:spacing w:after="0" w:line="276" w:lineRule="auto"/>
        <w:jc w:val="both"/>
        <w:rPr>
          <w:rFonts w:cstheme="minorHAnsi"/>
        </w:rPr>
      </w:pPr>
      <w:r w:rsidRPr="003A60ED">
        <w:rPr>
          <w:rFonts w:cstheme="minorHAnsi"/>
        </w:rPr>
        <w:t xml:space="preserve">By building on global and Mediterranean best practices, respecting the </w:t>
      </w:r>
      <w:proofErr w:type="gramStart"/>
      <w:r w:rsidRPr="003A60ED">
        <w:rPr>
          <w:rFonts w:cstheme="minorHAnsi"/>
        </w:rPr>
        <w:t>aforementioned priorities</w:t>
      </w:r>
      <w:proofErr w:type="gramEnd"/>
      <w:r w:rsidRPr="003A60ED">
        <w:rPr>
          <w:rFonts w:cstheme="minorHAnsi"/>
        </w:rPr>
        <w:t>, and by integrating urban WH with District Metered Area (DMA) interventions to reduce NRW, the project aims to:</w:t>
      </w:r>
    </w:p>
    <w:p w14:paraId="3393893F" w14:textId="77777777" w:rsidR="00CD13BE" w:rsidRPr="003A60ED" w:rsidRDefault="00CD13BE" w:rsidP="00CD13BE">
      <w:pPr>
        <w:numPr>
          <w:ilvl w:val="0"/>
          <w:numId w:val="35"/>
        </w:numPr>
        <w:spacing w:after="0" w:line="276" w:lineRule="auto"/>
        <w:ind w:left="450"/>
        <w:jc w:val="both"/>
        <w:rPr>
          <w:rFonts w:cstheme="minorHAnsi"/>
        </w:rPr>
      </w:pPr>
      <w:r w:rsidRPr="003A60ED">
        <w:rPr>
          <w:rFonts w:cstheme="minorHAnsi"/>
        </w:rPr>
        <w:t>Directly benefit the basin supplying Crown’s operations.</w:t>
      </w:r>
    </w:p>
    <w:p w14:paraId="3E051306" w14:textId="77777777" w:rsidR="00CD13BE" w:rsidRPr="003A60ED" w:rsidRDefault="00CD13BE" w:rsidP="00CD13BE">
      <w:pPr>
        <w:numPr>
          <w:ilvl w:val="0"/>
          <w:numId w:val="35"/>
        </w:numPr>
        <w:spacing w:after="0" w:line="276" w:lineRule="auto"/>
        <w:ind w:left="450"/>
        <w:jc w:val="both"/>
        <w:rPr>
          <w:rFonts w:cstheme="minorHAnsi"/>
        </w:rPr>
      </w:pPr>
      <w:r w:rsidRPr="003A60ED">
        <w:rPr>
          <w:rFonts w:cstheme="minorHAnsi"/>
        </w:rPr>
        <w:t>Provide the means for water abstraction from Disi aquifer to be reduced in the future.</w:t>
      </w:r>
    </w:p>
    <w:p w14:paraId="63B79E8D" w14:textId="77777777" w:rsidR="00CD13BE" w:rsidRPr="003A60ED" w:rsidRDefault="00CD13BE" w:rsidP="00CD13BE">
      <w:pPr>
        <w:numPr>
          <w:ilvl w:val="0"/>
          <w:numId w:val="35"/>
        </w:numPr>
        <w:spacing w:after="0" w:line="276" w:lineRule="auto"/>
        <w:ind w:left="450"/>
        <w:jc w:val="both"/>
        <w:rPr>
          <w:rFonts w:cstheme="minorHAnsi"/>
        </w:rPr>
      </w:pPr>
      <w:r w:rsidRPr="003A60ED">
        <w:rPr>
          <w:rFonts w:cstheme="minorHAnsi"/>
        </w:rPr>
        <w:lastRenderedPageBreak/>
        <w:t>Generate long-term volumetric benefits, with at least 30,000 m³ of water conserved / saved per year and potential to exceed this target by 20–40% through combined interventions.</w:t>
      </w:r>
    </w:p>
    <w:p w14:paraId="77FFF636" w14:textId="77777777" w:rsidR="0075031E" w:rsidRPr="003A60ED" w:rsidRDefault="00CD13BE" w:rsidP="00CD13BE">
      <w:pPr>
        <w:numPr>
          <w:ilvl w:val="0"/>
          <w:numId w:val="35"/>
        </w:numPr>
        <w:spacing w:after="0" w:line="276" w:lineRule="auto"/>
        <w:ind w:left="450"/>
        <w:jc w:val="both"/>
        <w:rPr>
          <w:rFonts w:cstheme="minorHAnsi"/>
        </w:rPr>
      </w:pPr>
      <w:r w:rsidRPr="003A60ED">
        <w:rPr>
          <w:rFonts w:cstheme="minorHAnsi"/>
        </w:rPr>
        <w:t>Provide 10 years of sustained benefit through public sector ownership, maintenance, and monitoring agreements.</w:t>
      </w:r>
    </w:p>
    <w:p w14:paraId="19C60837" w14:textId="3D1F6204" w:rsidR="0092232C" w:rsidRPr="003A60ED" w:rsidRDefault="00CD13BE" w:rsidP="00CD13BE">
      <w:pPr>
        <w:numPr>
          <w:ilvl w:val="0"/>
          <w:numId w:val="35"/>
        </w:numPr>
        <w:spacing w:after="0" w:line="276" w:lineRule="auto"/>
        <w:ind w:left="450"/>
        <w:jc w:val="both"/>
        <w:rPr>
          <w:rFonts w:cstheme="minorHAnsi"/>
        </w:rPr>
      </w:pPr>
      <w:r w:rsidRPr="003A60ED">
        <w:rPr>
          <w:rFonts w:cstheme="minorHAnsi"/>
        </w:rPr>
        <w:t>Showcase corporate leadership in sustainable water management, aligned with Jordan’s EMV and PSMP.</w:t>
      </w:r>
    </w:p>
    <w:p w14:paraId="790ECAB4" w14:textId="77777777" w:rsidR="0092232C" w:rsidRPr="003A60ED" w:rsidRDefault="0092232C" w:rsidP="00CD13BE">
      <w:pPr>
        <w:spacing w:after="0" w:line="276" w:lineRule="auto"/>
        <w:jc w:val="both"/>
        <w:rPr>
          <w:rFonts w:cstheme="minorHAnsi"/>
        </w:rPr>
      </w:pPr>
    </w:p>
    <w:p w14:paraId="139D3C25" w14:textId="77777777" w:rsidR="0092232C" w:rsidRPr="003A60ED" w:rsidRDefault="0092232C" w:rsidP="00CD13BE">
      <w:pPr>
        <w:spacing w:after="0" w:line="276" w:lineRule="auto"/>
        <w:jc w:val="both"/>
      </w:pPr>
    </w:p>
    <w:p w14:paraId="3D830E7B" w14:textId="77777777" w:rsidR="0092232C" w:rsidRPr="003A60ED" w:rsidRDefault="0092232C" w:rsidP="00AA26C0">
      <w:pPr>
        <w:spacing w:after="0"/>
        <w:jc w:val="both"/>
      </w:pPr>
    </w:p>
    <w:sectPr w:rsidR="0092232C" w:rsidRPr="003A60ED" w:rsidSect="004A43BF">
      <w:pgSz w:w="12240" w:h="15840"/>
      <w:pgMar w:top="630" w:right="1584" w:bottom="630" w:left="158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B75489" w14:textId="77777777" w:rsidR="00C22B6C" w:rsidRDefault="00C22B6C" w:rsidP="007D2DD1">
      <w:pPr>
        <w:spacing w:after="0" w:line="240" w:lineRule="auto"/>
      </w:pPr>
      <w:r>
        <w:separator/>
      </w:r>
    </w:p>
  </w:endnote>
  <w:endnote w:type="continuationSeparator" w:id="0">
    <w:p w14:paraId="7173973E" w14:textId="77777777" w:rsidR="00C22B6C" w:rsidRDefault="00C22B6C" w:rsidP="007D2D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A1"/>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055A80" w14:textId="77777777" w:rsidR="00C22B6C" w:rsidRDefault="00C22B6C" w:rsidP="007D2DD1">
      <w:pPr>
        <w:spacing w:after="0" w:line="240" w:lineRule="auto"/>
      </w:pPr>
      <w:r>
        <w:separator/>
      </w:r>
    </w:p>
  </w:footnote>
  <w:footnote w:type="continuationSeparator" w:id="0">
    <w:p w14:paraId="4A4C3FF6" w14:textId="77777777" w:rsidR="00C22B6C" w:rsidRDefault="00C22B6C" w:rsidP="007D2D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77D76"/>
    <w:multiLevelType w:val="hybridMultilevel"/>
    <w:tmpl w:val="EACEA828"/>
    <w:lvl w:ilvl="0" w:tplc="0FEAF93C">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021013"/>
    <w:multiLevelType w:val="hybridMultilevel"/>
    <w:tmpl w:val="03E02798"/>
    <w:lvl w:ilvl="0" w:tplc="C088D5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B80B6C"/>
    <w:multiLevelType w:val="hybridMultilevel"/>
    <w:tmpl w:val="C7361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866DE7"/>
    <w:multiLevelType w:val="hybridMultilevel"/>
    <w:tmpl w:val="F0266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D30E49"/>
    <w:multiLevelType w:val="hybridMultilevel"/>
    <w:tmpl w:val="4CE66892"/>
    <w:lvl w:ilvl="0" w:tplc="0FEAF93C">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B05044"/>
    <w:multiLevelType w:val="hybridMultilevel"/>
    <w:tmpl w:val="FE8E5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182CB0"/>
    <w:multiLevelType w:val="hybridMultilevel"/>
    <w:tmpl w:val="42C27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8330A0"/>
    <w:multiLevelType w:val="hybridMultilevel"/>
    <w:tmpl w:val="A5A433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2C642994"/>
    <w:multiLevelType w:val="hybridMultilevel"/>
    <w:tmpl w:val="AD4CC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A0215C"/>
    <w:multiLevelType w:val="hybridMultilevel"/>
    <w:tmpl w:val="13D66E40"/>
    <w:lvl w:ilvl="0" w:tplc="0FEAF93C">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1062BB"/>
    <w:multiLevelType w:val="hybridMultilevel"/>
    <w:tmpl w:val="BEB00274"/>
    <w:lvl w:ilvl="0" w:tplc="0FEAF93C">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105D5C"/>
    <w:multiLevelType w:val="hybridMultilevel"/>
    <w:tmpl w:val="D5084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DA7F9C"/>
    <w:multiLevelType w:val="hybridMultilevel"/>
    <w:tmpl w:val="393407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EA57149"/>
    <w:multiLevelType w:val="hybridMultilevel"/>
    <w:tmpl w:val="7D34CB88"/>
    <w:lvl w:ilvl="0" w:tplc="0FEAF93C">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D87C7A"/>
    <w:multiLevelType w:val="hybridMultilevel"/>
    <w:tmpl w:val="63B699E0"/>
    <w:lvl w:ilvl="0" w:tplc="0FEAF93C">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07F781C"/>
    <w:multiLevelType w:val="hybridMultilevel"/>
    <w:tmpl w:val="30C8C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1452AD7"/>
    <w:multiLevelType w:val="multilevel"/>
    <w:tmpl w:val="696854FA"/>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42185674"/>
    <w:multiLevelType w:val="hybridMultilevel"/>
    <w:tmpl w:val="D3643B92"/>
    <w:lvl w:ilvl="0" w:tplc="0FEAF93C">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4D361C"/>
    <w:multiLevelType w:val="hybridMultilevel"/>
    <w:tmpl w:val="0C1A825A"/>
    <w:lvl w:ilvl="0" w:tplc="0FEAF93C">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7B6A4A"/>
    <w:multiLevelType w:val="hybridMultilevel"/>
    <w:tmpl w:val="D5B65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A1D0649"/>
    <w:multiLevelType w:val="hybridMultilevel"/>
    <w:tmpl w:val="7D3275B8"/>
    <w:lvl w:ilvl="0" w:tplc="0FEAF93C">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343015F"/>
    <w:multiLevelType w:val="hybridMultilevel"/>
    <w:tmpl w:val="A8F2BBC0"/>
    <w:lvl w:ilvl="0" w:tplc="0FEAF93C">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36B7486"/>
    <w:multiLevelType w:val="hybridMultilevel"/>
    <w:tmpl w:val="FEA0F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5D0572A"/>
    <w:multiLevelType w:val="hybridMultilevel"/>
    <w:tmpl w:val="427E55C2"/>
    <w:lvl w:ilvl="0" w:tplc="0FEAF93C">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0A032D4"/>
    <w:multiLevelType w:val="hybridMultilevel"/>
    <w:tmpl w:val="68888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0F73729"/>
    <w:multiLevelType w:val="hybridMultilevel"/>
    <w:tmpl w:val="22F0D0C8"/>
    <w:lvl w:ilvl="0" w:tplc="18D276D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3270CE9"/>
    <w:multiLevelType w:val="hybridMultilevel"/>
    <w:tmpl w:val="F7809C5A"/>
    <w:lvl w:ilvl="0" w:tplc="0FEAF93C">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5CE542A"/>
    <w:multiLevelType w:val="hybridMultilevel"/>
    <w:tmpl w:val="1D302B0E"/>
    <w:lvl w:ilvl="0" w:tplc="0FEAF93C">
      <w:start w:val="1"/>
      <w:numFmt w:val="bullet"/>
      <w:lvlText w:val="-"/>
      <w:lvlJc w:val="left"/>
      <w:pPr>
        <w:ind w:left="36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60D3FAE"/>
    <w:multiLevelType w:val="hybridMultilevel"/>
    <w:tmpl w:val="8D8EE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E50AAA"/>
    <w:multiLevelType w:val="hybridMultilevel"/>
    <w:tmpl w:val="A9406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B5E5007"/>
    <w:multiLevelType w:val="hybridMultilevel"/>
    <w:tmpl w:val="B28C4AF0"/>
    <w:lvl w:ilvl="0" w:tplc="0FEAF93C">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C4B4065"/>
    <w:multiLevelType w:val="hybridMultilevel"/>
    <w:tmpl w:val="2E6C34C2"/>
    <w:lvl w:ilvl="0" w:tplc="0FEAF93C">
      <w:start w:val="1"/>
      <w:numFmt w:val="bullet"/>
      <w:lvlText w:val="-"/>
      <w:lvlJc w:val="left"/>
      <w:pPr>
        <w:ind w:left="1170" w:hanging="360"/>
      </w:pPr>
      <w:rPr>
        <w:rFonts w:ascii="Courier New" w:hAnsi="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2" w15:restartNumberingAfterBreak="0">
    <w:nsid w:val="701F30A9"/>
    <w:multiLevelType w:val="hybridMultilevel"/>
    <w:tmpl w:val="F98AC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885CA6"/>
    <w:multiLevelType w:val="hybridMultilevel"/>
    <w:tmpl w:val="9B7C5E72"/>
    <w:lvl w:ilvl="0" w:tplc="08C4AB7E">
      <w:start w:val="12"/>
      <w:numFmt w:val="bullet"/>
      <w:lvlText w:val="-"/>
      <w:lvlJc w:val="left"/>
      <w:pPr>
        <w:ind w:left="720" w:hanging="360"/>
      </w:pPr>
      <w:rPr>
        <w:rFonts w:ascii="Calibri" w:eastAsiaTheme="minorHAns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15:restartNumberingAfterBreak="0">
    <w:nsid w:val="725C7959"/>
    <w:multiLevelType w:val="hybridMultilevel"/>
    <w:tmpl w:val="574EA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3903E8C"/>
    <w:multiLevelType w:val="hybridMultilevel"/>
    <w:tmpl w:val="863AF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EED2683"/>
    <w:multiLevelType w:val="hybridMultilevel"/>
    <w:tmpl w:val="5CA0B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32415626">
    <w:abstractNumId w:val="1"/>
  </w:num>
  <w:num w:numId="2" w16cid:durableId="548306180">
    <w:abstractNumId w:val="21"/>
  </w:num>
  <w:num w:numId="3" w16cid:durableId="1428306378">
    <w:abstractNumId w:val="8"/>
  </w:num>
  <w:num w:numId="4" w16cid:durableId="137379621">
    <w:abstractNumId w:val="13"/>
  </w:num>
  <w:num w:numId="5" w16cid:durableId="1303121198">
    <w:abstractNumId w:val="18"/>
  </w:num>
  <w:num w:numId="6" w16cid:durableId="1745225333">
    <w:abstractNumId w:val="27"/>
  </w:num>
  <w:num w:numId="7" w16cid:durableId="1400591691">
    <w:abstractNumId w:val="23"/>
  </w:num>
  <w:num w:numId="8" w16cid:durableId="892620019">
    <w:abstractNumId w:val="7"/>
  </w:num>
  <w:num w:numId="9" w16cid:durableId="1834836250">
    <w:abstractNumId w:val="30"/>
  </w:num>
  <w:num w:numId="10" w16cid:durableId="873032034">
    <w:abstractNumId w:val="4"/>
  </w:num>
  <w:num w:numId="11" w16cid:durableId="1194423001">
    <w:abstractNumId w:val="20"/>
  </w:num>
  <w:num w:numId="12" w16cid:durableId="1236355808">
    <w:abstractNumId w:val="14"/>
  </w:num>
  <w:num w:numId="13" w16cid:durableId="885336068">
    <w:abstractNumId w:val="26"/>
  </w:num>
  <w:num w:numId="14" w16cid:durableId="375471601">
    <w:abstractNumId w:val="33"/>
  </w:num>
  <w:num w:numId="15" w16cid:durableId="133640019">
    <w:abstractNumId w:val="17"/>
  </w:num>
  <w:num w:numId="16" w16cid:durableId="1843738935">
    <w:abstractNumId w:val="10"/>
  </w:num>
  <w:num w:numId="17" w16cid:durableId="1292394363">
    <w:abstractNumId w:val="9"/>
  </w:num>
  <w:num w:numId="18" w16cid:durableId="641539894">
    <w:abstractNumId w:val="0"/>
  </w:num>
  <w:num w:numId="19" w16cid:durableId="1499075915">
    <w:abstractNumId w:val="2"/>
  </w:num>
  <w:num w:numId="20" w16cid:durableId="1263221369">
    <w:abstractNumId w:val="24"/>
  </w:num>
  <w:num w:numId="21" w16cid:durableId="1823692268">
    <w:abstractNumId w:val="35"/>
  </w:num>
  <w:num w:numId="22" w16cid:durableId="2054688593">
    <w:abstractNumId w:val="19"/>
  </w:num>
  <w:num w:numId="23" w16cid:durableId="1759911723">
    <w:abstractNumId w:val="28"/>
  </w:num>
  <w:num w:numId="24" w16cid:durableId="771438061">
    <w:abstractNumId w:val="36"/>
  </w:num>
  <w:num w:numId="25" w16cid:durableId="822622993">
    <w:abstractNumId w:val="12"/>
  </w:num>
  <w:num w:numId="26" w16cid:durableId="1962102047">
    <w:abstractNumId w:val="31"/>
  </w:num>
  <w:num w:numId="27" w16cid:durableId="131599581">
    <w:abstractNumId w:val="3"/>
  </w:num>
  <w:num w:numId="28" w16cid:durableId="391930483">
    <w:abstractNumId w:val="6"/>
  </w:num>
  <w:num w:numId="29" w16cid:durableId="1598244144">
    <w:abstractNumId w:val="25"/>
  </w:num>
  <w:num w:numId="30" w16cid:durableId="1639610942">
    <w:abstractNumId w:val="34"/>
  </w:num>
  <w:num w:numId="31" w16cid:durableId="112099281">
    <w:abstractNumId w:val="15"/>
  </w:num>
  <w:num w:numId="32" w16cid:durableId="1944914471">
    <w:abstractNumId w:val="11"/>
  </w:num>
  <w:num w:numId="33" w16cid:durableId="1830171445">
    <w:abstractNumId w:val="5"/>
  </w:num>
  <w:num w:numId="34" w16cid:durableId="634335316">
    <w:abstractNumId w:val="16"/>
  </w:num>
  <w:num w:numId="35" w16cid:durableId="1598632654">
    <w:abstractNumId w:val="29"/>
  </w:num>
  <w:num w:numId="36" w16cid:durableId="353118342">
    <w:abstractNumId w:val="22"/>
  </w:num>
  <w:num w:numId="37" w16cid:durableId="1737973675">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A6A"/>
    <w:rsid w:val="0000191F"/>
    <w:rsid w:val="000263A6"/>
    <w:rsid w:val="0012248E"/>
    <w:rsid w:val="0017607A"/>
    <w:rsid w:val="00197CCE"/>
    <w:rsid w:val="001A7071"/>
    <w:rsid w:val="001A7A77"/>
    <w:rsid w:val="001C564D"/>
    <w:rsid w:val="001D10DE"/>
    <w:rsid w:val="001D5955"/>
    <w:rsid w:val="00230277"/>
    <w:rsid w:val="00255527"/>
    <w:rsid w:val="00275751"/>
    <w:rsid w:val="002863CB"/>
    <w:rsid w:val="002B612E"/>
    <w:rsid w:val="002C2C6A"/>
    <w:rsid w:val="002D21D8"/>
    <w:rsid w:val="003114B1"/>
    <w:rsid w:val="00320421"/>
    <w:rsid w:val="00333983"/>
    <w:rsid w:val="00336C29"/>
    <w:rsid w:val="00382828"/>
    <w:rsid w:val="00396DD5"/>
    <w:rsid w:val="003A4CCC"/>
    <w:rsid w:val="003A60ED"/>
    <w:rsid w:val="003B35F1"/>
    <w:rsid w:val="003D1E99"/>
    <w:rsid w:val="00401D2A"/>
    <w:rsid w:val="00424AF8"/>
    <w:rsid w:val="00430B2E"/>
    <w:rsid w:val="00434479"/>
    <w:rsid w:val="00463455"/>
    <w:rsid w:val="00497E37"/>
    <w:rsid w:val="004A43BF"/>
    <w:rsid w:val="004A7648"/>
    <w:rsid w:val="00551731"/>
    <w:rsid w:val="00557A39"/>
    <w:rsid w:val="00565E91"/>
    <w:rsid w:val="0058051C"/>
    <w:rsid w:val="005A05CF"/>
    <w:rsid w:val="005A5F15"/>
    <w:rsid w:val="005B076F"/>
    <w:rsid w:val="00691F65"/>
    <w:rsid w:val="00697CEF"/>
    <w:rsid w:val="00705037"/>
    <w:rsid w:val="00710345"/>
    <w:rsid w:val="00717AA4"/>
    <w:rsid w:val="00723CCF"/>
    <w:rsid w:val="0075031E"/>
    <w:rsid w:val="00793B0E"/>
    <w:rsid w:val="007959E8"/>
    <w:rsid w:val="007B0499"/>
    <w:rsid w:val="007B64E5"/>
    <w:rsid w:val="007D2DD1"/>
    <w:rsid w:val="007D3B0A"/>
    <w:rsid w:val="007E5126"/>
    <w:rsid w:val="00823BC5"/>
    <w:rsid w:val="00827C12"/>
    <w:rsid w:val="00833D8F"/>
    <w:rsid w:val="008353EE"/>
    <w:rsid w:val="0086386F"/>
    <w:rsid w:val="0087370E"/>
    <w:rsid w:val="00876D0F"/>
    <w:rsid w:val="00880594"/>
    <w:rsid w:val="008838D3"/>
    <w:rsid w:val="008E6131"/>
    <w:rsid w:val="00901650"/>
    <w:rsid w:val="00907B14"/>
    <w:rsid w:val="0092232C"/>
    <w:rsid w:val="00922E7A"/>
    <w:rsid w:val="009502A6"/>
    <w:rsid w:val="00955F06"/>
    <w:rsid w:val="00957F5E"/>
    <w:rsid w:val="00961B16"/>
    <w:rsid w:val="00986F13"/>
    <w:rsid w:val="009C2D2F"/>
    <w:rsid w:val="009F7D40"/>
    <w:rsid w:val="00A031BC"/>
    <w:rsid w:val="00A03F1B"/>
    <w:rsid w:val="00A04B82"/>
    <w:rsid w:val="00A1648B"/>
    <w:rsid w:val="00A23EA9"/>
    <w:rsid w:val="00A34A9E"/>
    <w:rsid w:val="00A51F33"/>
    <w:rsid w:val="00A63A6A"/>
    <w:rsid w:val="00A751A4"/>
    <w:rsid w:val="00A76EBD"/>
    <w:rsid w:val="00A9567E"/>
    <w:rsid w:val="00AA26C0"/>
    <w:rsid w:val="00AB02AF"/>
    <w:rsid w:val="00AD3AEC"/>
    <w:rsid w:val="00AF57B3"/>
    <w:rsid w:val="00B02342"/>
    <w:rsid w:val="00B15D14"/>
    <w:rsid w:val="00B702D0"/>
    <w:rsid w:val="00B72606"/>
    <w:rsid w:val="00B93340"/>
    <w:rsid w:val="00BA43BB"/>
    <w:rsid w:val="00BE1CC6"/>
    <w:rsid w:val="00C22B6C"/>
    <w:rsid w:val="00C27A18"/>
    <w:rsid w:val="00CB6777"/>
    <w:rsid w:val="00CC6517"/>
    <w:rsid w:val="00CD13BE"/>
    <w:rsid w:val="00D00D0C"/>
    <w:rsid w:val="00D321FD"/>
    <w:rsid w:val="00D564FC"/>
    <w:rsid w:val="00D7146F"/>
    <w:rsid w:val="00D71F75"/>
    <w:rsid w:val="00D72C9B"/>
    <w:rsid w:val="00D73056"/>
    <w:rsid w:val="00D77725"/>
    <w:rsid w:val="00D84FC8"/>
    <w:rsid w:val="00DE736F"/>
    <w:rsid w:val="00E368A9"/>
    <w:rsid w:val="00E52FC9"/>
    <w:rsid w:val="00E66894"/>
    <w:rsid w:val="00E92262"/>
    <w:rsid w:val="00E92B9E"/>
    <w:rsid w:val="00ED5C18"/>
    <w:rsid w:val="00F00752"/>
    <w:rsid w:val="00F05729"/>
    <w:rsid w:val="00F34136"/>
    <w:rsid w:val="00F41EAB"/>
    <w:rsid w:val="00F659BF"/>
    <w:rsid w:val="00F913F5"/>
    <w:rsid w:val="00FE12E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107140"/>
  <w15:chartTrackingRefBased/>
  <w15:docId w15:val="{EC14B689-8B7E-4D35-B7B2-C198A3391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unhideWhenUsed/>
    <w:qFormat/>
    <w:rsid w:val="003D1E99"/>
    <w:pPr>
      <w:widowControl w:val="0"/>
      <w:autoSpaceDE w:val="0"/>
      <w:autoSpaceDN w:val="0"/>
      <w:spacing w:after="0" w:line="240" w:lineRule="auto"/>
      <w:ind w:left="120" w:hanging="286"/>
      <w:outlineLvl w:val="1"/>
    </w:pPr>
    <w:rPr>
      <w:rFonts w:ascii="Calibri" w:eastAsia="Calibri" w:hAnsi="Calibri" w:cs="Calibr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63A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A63A6A"/>
    <w:pPr>
      <w:ind w:left="720"/>
      <w:contextualSpacing/>
    </w:pPr>
  </w:style>
  <w:style w:type="character" w:customStyle="1" w:styleId="Heading2Char">
    <w:name w:val="Heading 2 Char"/>
    <w:basedOn w:val="DefaultParagraphFont"/>
    <w:link w:val="Heading2"/>
    <w:uiPriority w:val="9"/>
    <w:rsid w:val="003D1E99"/>
    <w:rPr>
      <w:rFonts w:ascii="Calibri" w:eastAsia="Calibri" w:hAnsi="Calibri" w:cs="Calibri"/>
      <w:b/>
      <w:bCs/>
    </w:rPr>
  </w:style>
  <w:style w:type="paragraph" w:styleId="BodyText">
    <w:name w:val="Body Text"/>
    <w:basedOn w:val="Normal"/>
    <w:link w:val="BodyTextChar"/>
    <w:uiPriority w:val="1"/>
    <w:qFormat/>
    <w:rsid w:val="00A031BC"/>
    <w:pPr>
      <w:widowControl w:val="0"/>
      <w:autoSpaceDE w:val="0"/>
      <w:autoSpaceDN w:val="0"/>
      <w:spacing w:after="0" w:line="240" w:lineRule="auto"/>
      <w:ind w:left="840"/>
    </w:pPr>
    <w:rPr>
      <w:rFonts w:ascii="Calibri" w:eastAsia="Calibri" w:hAnsi="Calibri" w:cs="Calibri"/>
    </w:rPr>
  </w:style>
  <w:style w:type="character" w:customStyle="1" w:styleId="BodyTextChar">
    <w:name w:val="Body Text Char"/>
    <w:basedOn w:val="DefaultParagraphFont"/>
    <w:link w:val="BodyText"/>
    <w:uiPriority w:val="1"/>
    <w:rsid w:val="00A031BC"/>
    <w:rPr>
      <w:rFonts w:ascii="Calibri" w:eastAsia="Calibri" w:hAnsi="Calibri" w:cs="Calibri"/>
    </w:rPr>
  </w:style>
  <w:style w:type="paragraph" w:styleId="Revision">
    <w:name w:val="Revision"/>
    <w:hidden/>
    <w:uiPriority w:val="99"/>
    <w:semiHidden/>
    <w:rsid w:val="00827C12"/>
    <w:pPr>
      <w:spacing w:after="0" w:line="240" w:lineRule="auto"/>
    </w:pPr>
  </w:style>
  <w:style w:type="character" w:styleId="CommentReference">
    <w:name w:val="annotation reference"/>
    <w:basedOn w:val="DefaultParagraphFont"/>
    <w:uiPriority w:val="99"/>
    <w:semiHidden/>
    <w:unhideWhenUsed/>
    <w:rsid w:val="00D564FC"/>
    <w:rPr>
      <w:sz w:val="16"/>
      <w:szCs w:val="16"/>
    </w:rPr>
  </w:style>
  <w:style w:type="paragraph" w:styleId="CommentText">
    <w:name w:val="annotation text"/>
    <w:basedOn w:val="Normal"/>
    <w:link w:val="CommentTextChar"/>
    <w:uiPriority w:val="99"/>
    <w:unhideWhenUsed/>
    <w:rsid w:val="00D564FC"/>
    <w:pPr>
      <w:spacing w:line="240" w:lineRule="auto"/>
    </w:pPr>
    <w:rPr>
      <w:sz w:val="20"/>
      <w:szCs w:val="20"/>
    </w:rPr>
  </w:style>
  <w:style w:type="character" w:customStyle="1" w:styleId="CommentTextChar">
    <w:name w:val="Comment Text Char"/>
    <w:basedOn w:val="DefaultParagraphFont"/>
    <w:link w:val="CommentText"/>
    <w:uiPriority w:val="99"/>
    <w:rsid w:val="00D564FC"/>
    <w:rPr>
      <w:sz w:val="20"/>
      <w:szCs w:val="20"/>
    </w:rPr>
  </w:style>
  <w:style w:type="paragraph" w:styleId="CommentSubject">
    <w:name w:val="annotation subject"/>
    <w:basedOn w:val="CommentText"/>
    <w:next w:val="CommentText"/>
    <w:link w:val="CommentSubjectChar"/>
    <w:uiPriority w:val="99"/>
    <w:semiHidden/>
    <w:unhideWhenUsed/>
    <w:rsid w:val="00D564FC"/>
    <w:rPr>
      <w:b/>
      <w:bCs/>
    </w:rPr>
  </w:style>
  <w:style w:type="character" w:customStyle="1" w:styleId="CommentSubjectChar">
    <w:name w:val="Comment Subject Char"/>
    <w:basedOn w:val="CommentTextChar"/>
    <w:link w:val="CommentSubject"/>
    <w:uiPriority w:val="99"/>
    <w:semiHidden/>
    <w:rsid w:val="00D564FC"/>
    <w:rPr>
      <w:b/>
      <w:bCs/>
      <w:sz w:val="20"/>
      <w:szCs w:val="20"/>
    </w:rPr>
  </w:style>
  <w:style w:type="character" w:styleId="Hyperlink">
    <w:name w:val="Hyperlink"/>
    <w:basedOn w:val="DefaultParagraphFont"/>
    <w:uiPriority w:val="99"/>
    <w:unhideWhenUsed/>
    <w:rsid w:val="00833D8F"/>
    <w:rPr>
      <w:color w:val="0563C1" w:themeColor="hyperlink"/>
      <w:u w:val="single"/>
    </w:rPr>
  </w:style>
  <w:style w:type="character" w:styleId="UnresolvedMention">
    <w:name w:val="Unresolved Mention"/>
    <w:basedOn w:val="DefaultParagraphFont"/>
    <w:uiPriority w:val="99"/>
    <w:semiHidden/>
    <w:unhideWhenUsed/>
    <w:rsid w:val="00833D8F"/>
    <w:rPr>
      <w:color w:val="605E5C"/>
      <w:shd w:val="clear" w:color="auto" w:fill="E1DFDD"/>
    </w:rPr>
  </w:style>
  <w:style w:type="paragraph" w:styleId="NormalWeb">
    <w:name w:val="Normal (Web)"/>
    <w:basedOn w:val="Normal"/>
    <w:uiPriority w:val="99"/>
    <w:semiHidden/>
    <w:unhideWhenUsed/>
    <w:rsid w:val="00B15D14"/>
    <w:pPr>
      <w:spacing w:before="100" w:beforeAutospacing="1" w:after="100" w:afterAutospacing="1" w:line="240" w:lineRule="auto"/>
    </w:pPr>
    <w:rPr>
      <w:rFonts w:ascii="Times New Roman" w:eastAsia="Times New Roman" w:hAnsi="Times New Roman" w:cs="Times New Roman"/>
      <w:sz w:val="24"/>
      <w:szCs w:val="24"/>
      <w:lang w:bidi="he-IL"/>
    </w:rPr>
  </w:style>
  <w:style w:type="paragraph" w:styleId="Header">
    <w:name w:val="header"/>
    <w:basedOn w:val="Normal"/>
    <w:link w:val="HeaderChar"/>
    <w:uiPriority w:val="99"/>
    <w:unhideWhenUsed/>
    <w:rsid w:val="007D2DD1"/>
    <w:pPr>
      <w:tabs>
        <w:tab w:val="center" w:pos="4320"/>
        <w:tab w:val="right" w:pos="8640"/>
      </w:tabs>
      <w:spacing w:after="0" w:line="240" w:lineRule="auto"/>
    </w:pPr>
  </w:style>
  <w:style w:type="character" w:customStyle="1" w:styleId="HeaderChar">
    <w:name w:val="Header Char"/>
    <w:basedOn w:val="DefaultParagraphFont"/>
    <w:link w:val="Header"/>
    <w:uiPriority w:val="99"/>
    <w:rsid w:val="007D2DD1"/>
  </w:style>
  <w:style w:type="paragraph" w:styleId="Footer">
    <w:name w:val="footer"/>
    <w:basedOn w:val="Normal"/>
    <w:link w:val="FooterChar"/>
    <w:uiPriority w:val="99"/>
    <w:unhideWhenUsed/>
    <w:rsid w:val="007D2DD1"/>
    <w:pPr>
      <w:tabs>
        <w:tab w:val="center" w:pos="4320"/>
        <w:tab w:val="right" w:pos="8640"/>
      </w:tabs>
      <w:spacing w:after="0" w:line="240" w:lineRule="auto"/>
    </w:pPr>
  </w:style>
  <w:style w:type="character" w:customStyle="1" w:styleId="FooterChar">
    <w:name w:val="Footer Char"/>
    <w:basedOn w:val="DefaultParagraphFont"/>
    <w:link w:val="Footer"/>
    <w:uiPriority w:val="99"/>
    <w:rsid w:val="007D2D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wp.org/globalassets/global/about-gwp/gwp-strategy-2026-2030_spreads.pd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3270E4-DAE9-4208-AC50-6ACAE2A9E5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3768</Words>
  <Characters>21482</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Skondras (GWP-Med)</dc:creator>
  <cp:keywords/>
  <dc:description/>
  <cp:lastModifiedBy>Nikos Michopoulos (GWP-Med)</cp:lastModifiedBy>
  <cp:revision>2</cp:revision>
  <dcterms:created xsi:type="dcterms:W3CDTF">2026-05-18T11:35:00Z</dcterms:created>
  <dcterms:modified xsi:type="dcterms:W3CDTF">2026-05-18T11:35:00Z</dcterms:modified>
</cp:coreProperties>
</file>